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9B85" w14:textId="77777777" w:rsidR="00D83FB2" w:rsidRDefault="00D83FB2" w:rsidP="00324771">
      <w:pPr>
        <w:jc w:val="center"/>
        <w:rPr>
          <w:rFonts w:cstheme="minorHAnsi"/>
          <w:b/>
          <w:bCs/>
          <w:sz w:val="24"/>
          <w:szCs w:val="24"/>
        </w:rPr>
      </w:pPr>
    </w:p>
    <w:p w14:paraId="64953257" w14:textId="28E1189A" w:rsidR="001C4F4D" w:rsidRDefault="001C4F4D" w:rsidP="00324771">
      <w:pPr>
        <w:jc w:val="center"/>
        <w:rPr>
          <w:rFonts w:cstheme="minorHAnsi"/>
          <w:b/>
          <w:bCs/>
          <w:sz w:val="24"/>
          <w:szCs w:val="24"/>
        </w:rPr>
      </w:pPr>
      <w:r w:rsidRPr="00C47A50">
        <w:rPr>
          <w:rFonts w:cstheme="minorHAnsi"/>
          <w:b/>
          <w:bCs/>
          <w:sz w:val="24"/>
          <w:szCs w:val="24"/>
        </w:rPr>
        <w:t xml:space="preserve">SAMPOL </w:t>
      </w:r>
      <w:r w:rsidR="001C53B3">
        <w:rPr>
          <w:rFonts w:cstheme="minorHAnsi"/>
          <w:b/>
          <w:bCs/>
          <w:sz w:val="24"/>
          <w:szCs w:val="24"/>
        </w:rPr>
        <w:t>SUMA EL</w:t>
      </w:r>
      <w:r w:rsidRPr="00C47A50">
        <w:rPr>
          <w:rFonts w:cstheme="minorHAnsi"/>
          <w:b/>
          <w:bCs/>
          <w:sz w:val="24"/>
          <w:szCs w:val="24"/>
        </w:rPr>
        <w:t xml:space="preserve"> </w:t>
      </w:r>
      <w:r w:rsidR="001C53B3">
        <w:rPr>
          <w:rFonts w:cstheme="minorHAnsi"/>
          <w:b/>
          <w:bCs/>
          <w:sz w:val="24"/>
          <w:szCs w:val="24"/>
        </w:rPr>
        <w:t>COLEGIO SANTA MÓNICA A SU PROGRAMA DE DESARROLLO DE TALENTO</w:t>
      </w:r>
    </w:p>
    <w:p w14:paraId="58201CE1" w14:textId="5B0CD3F8" w:rsidR="00324771" w:rsidRDefault="00635FA8" w:rsidP="00324771">
      <w:pPr>
        <w:jc w:val="center"/>
        <w:rPr>
          <w:rFonts w:cstheme="minorHAnsi"/>
          <w:b/>
          <w:bCs/>
          <w:sz w:val="24"/>
          <w:szCs w:val="24"/>
        </w:rPr>
      </w:pPr>
      <w:r w:rsidRPr="00324771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8BE992" wp14:editId="0938EEBB">
            <wp:simplePos x="0" y="0"/>
            <wp:positionH relativeFrom="column">
              <wp:posOffset>1607969</wp:posOffset>
            </wp:positionH>
            <wp:positionV relativeFrom="paragraph">
              <wp:posOffset>217170</wp:posOffset>
            </wp:positionV>
            <wp:extent cx="565240" cy="482450"/>
            <wp:effectExtent l="0" t="0" r="6350" b="0"/>
            <wp:wrapNone/>
            <wp:docPr id="2" name="Imagen 2" descr="Un dibuj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a persona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40" cy="48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224D5" w14:textId="03BBEA01" w:rsidR="00324771" w:rsidRPr="00635FA8" w:rsidRDefault="00324771" w:rsidP="00635FA8">
      <w:pPr>
        <w:pStyle w:val="NormalWeb"/>
        <w:shd w:val="clear" w:color="auto" w:fill="FFFFFF"/>
        <w:spacing w:before="0" w:beforeAutospacing="0" w:after="0" w:afterAutospacing="0"/>
        <w:ind w:left="2832" w:firstLine="708"/>
        <w:rPr>
          <w:rFonts w:ascii="Tahoma" w:hAnsi="Tahoma" w:cs="Tahoma"/>
          <w:color w:val="04467B"/>
          <w:sz w:val="28"/>
          <w:szCs w:val="28"/>
        </w:rPr>
      </w:pPr>
      <w:r w:rsidRPr="00635FA8">
        <w:rPr>
          <w:rStyle w:val="Textoennegrita"/>
          <w:rFonts w:ascii="Tahoma" w:hAnsi="Tahoma" w:cs="Tahoma"/>
          <w:color w:val="04467B"/>
          <w:sz w:val="28"/>
          <w:szCs w:val="28"/>
        </w:rPr>
        <w:t>Colegio Santa Mónica</w:t>
      </w:r>
    </w:p>
    <w:p w14:paraId="4C2BC0CA" w14:textId="77777777" w:rsidR="00324771" w:rsidRPr="00635FA8" w:rsidRDefault="00324771" w:rsidP="00635FA8">
      <w:pPr>
        <w:pStyle w:val="NormalWeb"/>
        <w:shd w:val="clear" w:color="auto" w:fill="FFFFFF"/>
        <w:spacing w:before="0" w:beforeAutospacing="0" w:after="0" w:afterAutospacing="0"/>
        <w:ind w:left="2832" w:firstLine="708"/>
        <w:rPr>
          <w:rFonts w:ascii="Tahoma" w:hAnsi="Tahoma" w:cs="Tahoma"/>
          <w:color w:val="04467B"/>
          <w:sz w:val="18"/>
          <w:szCs w:val="18"/>
        </w:rPr>
      </w:pPr>
      <w:r w:rsidRPr="00635FA8">
        <w:rPr>
          <w:rStyle w:val="Textoennegrita"/>
          <w:rFonts w:ascii="Tahoma" w:hAnsi="Tahoma" w:cs="Tahoma"/>
          <w:color w:val="04467B"/>
          <w:sz w:val="18"/>
          <w:szCs w:val="18"/>
        </w:rPr>
        <w:t>Agustinas Hermanas del Amparo</w:t>
      </w:r>
    </w:p>
    <w:p w14:paraId="017DD0B5" w14:textId="458FF52D" w:rsidR="00324771" w:rsidRPr="00D83FB2" w:rsidRDefault="00324771" w:rsidP="004E3257">
      <w:pPr>
        <w:jc w:val="center"/>
        <w:rPr>
          <w:rFonts w:cstheme="minorHAnsi"/>
          <w:b/>
          <w:bCs/>
        </w:rPr>
      </w:pPr>
    </w:p>
    <w:p w14:paraId="42BB6834" w14:textId="65C51B91" w:rsidR="001C4F4D" w:rsidRPr="00D83FB2" w:rsidRDefault="001C4F4D" w:rsidP="004C6216">
      <w:pPr>
        <w:spacing w:line="240" w:lineRule="auto"/>
        <w:jc w:val="both"/>
        <w:rPr>
          <w:rFonts w:cstheme="minorHAnsi"/>
        </w:rPr>
      </w:pPr>
      <w:r w:rsidRPr="00D83FB2">
        <w:rPr>
          <w:rFonts w:cstheme="minorHAnsi"/>
          <w:b/>
          <w:bCs/>
          <w:i/>
          <w:iCs/>
        </w:rPr>
        <w:t xml:space="preserve">Palma de Mallorca, </w:t>
      </w:r>
      <w:r w:rsidR="001C53B3" w:rsidRPr="00D83FB2">
        <w:rPr>
          <w:rFonts w:cstheme="minorHAnsi"/>
          <w:b/>
          <w:bCs/>
          <w:i/>
          <w:iCs/>
        </w:rPr>
        <w:t>28</w:t>
      </w:r>
      <w:r w:rsidRPr="00D83FB2">
        <w:rPr>
          <w:rFonts w:cstheme="minorHAnsi"/>
          <w:b/>
          <w:bCs/>
          <w:i/>
          <w:iCs/>
        </w:rPr>
        <w:t xml:space="preserve"> de </w:t>
      </w:r>
      <w:r w:rsidR="001C53B3" w:rsidRPr="00D83FB2">
        <w:rPr>
          <w:rFonts w:cstheme="minorHAnsi"/>
          <w:b/>
          <w:bCs/>
          <w:i/>
          <w:iCs/>
        </w:rPr>
        <w:t>abril</w:t>
      </w:r>
      <w:r w:rsidRPr="00D83FB2">
        <w:rPr>
          <w:rFonts w:cstheme="minorHAnsi"/>
          <w:b/>
          <w:bCs/>
          <w:i/>
          <w:iCs/>
        </w:rPr>
        <w:t xml:space="preserve"> de 2020.</w:t>
      </w:r>
      <w:r w:rsidRPr="00D83FB2">
        <w:rPr>
          <w:rFonts w:cstheme="minorHAnsi"/>
        </w:rPr>
        <w:t xml:space="preserve"> Grupo SAMPOL </w:t>
      </w:r>
      <w:r w:rsidR="001C53B3" w:rsidRPr="00D83FB2">
        <w:rPr>
          <w:rFonts w:cstheme="minorHAnsi"/>
        </w:rPr>
        <w:t>firmó ayer</w:t>
      </w:r>
      <w:r w:rsidRPr="00D83FB2">
        <w:rPr>
          <w:rFonts w:cstheme="minorHAnsi"/>
        </w:rPr>
        <w:t xml:space="preserve"> martes </w:t>
      </w:r>
      <w:r w:rsidR="001C53B3" w:rsidRPr="00D83FB2">
        <w:rPr>
          <w:rFonts w:cstheme="minorHAnsi"/>
        </w:rPr>
        <w:t>28 de abril</w:t>
      </w:r>
      <w:r w:rsidRPr="00D83FB2">
        <w:rPr>
          <w:rFonts w:cstheme="minorHAnsi"/>
        </w:rPr>
        <w:t xml:space="preserve"> en la sede de Grupo SAMPOL en Palma, un acuerdo de colaboración con </w:t>
      </w:r>
      <w:r w:rsidR="001C53B3" w:rsidRPr="00D83FB2">
        <w:rPr>
          <w:rFonts w:cstheme="minorHAnsi"/>
        </w:rPr>
        <w:t>el Colegio Santa Mónica mediante el cual la institución educativa se integra en el Programa de Desarrollo de Talento de la multinacional mallorquina.</w:t>
      </w:r>
    </w:p>
    <w:p w14:paraId="4FDACE9D" w14:textId="379B9C01" w:rsidR="00150940" w:rsidRPr="00D83FB2" w:rsidRDefault="00150940" w:rsidP="004C6216">
      <w:pPr>
        <w:spacing w:line="240" w:lineRule="auto"/>
        <w:jc w:val="both"/>
        <w:rPr>
          <w:rFonts w:cstheme="minorHAnsi"/>
        </w:rPr>
      </w:pPr>
      <w:r w:rsidRPr="00D83FB2">
        <w:rPr>
          <w:rFonts w:cstheme="minorHAnsi"/>
        </w:rPr>
        <w:t xml:space="preserve">Grupo SAMPOL incorporará </w:t>
      </w:r>
      <w:r w:rsidR="004C6216" w:rsidRPr="00D83FB2">
        <w:rPr>
          <w:rFonts w:cstheme="minorHAnsi"/>
        </w:rPr>
        <w:t xml:space="preserve">en su equipo a </w:t>
      </w:r>
      <w:r w:rsidRPr="00D83FB2">
        <w:rPr>
          <w:rFonts w:cstheme="minorHAnsi"/>
        </w:rPr>
        <w:t xml:space="preserve">estudiantes </w:t>
      </w:r>
      <w:r w:rsidR="001C53B3" w:rsidRPr="00D83FB2">
        <w:rPr>
          <w:rFonts w:cstheme="minorHAnsi"/>
        </w:rPr>
        <w:t>del FP de Grado Medio de Sistemas Microinformáticos y Redes del centro palmesano.</w:t>
      </w:r>
    </w:p>
    <w:p w14:paraId="2A997BCB" w14:textId="09552BEB" w:rsidR="001C4F4D" w:rsidRPr="00D83FB2" w:rsidRDefault="001C4F4D" w:rsidP="004C6216">
      <w:pPr>
        <w:spacing w:line="240" w:lineRule="auto"/>
        <w:jc w:val="both"/>
        <w:rPr>
          <w:rFonts w:cstheme="minorHAnsi"/>
        </w:rPr>
      </w:pPr>
      <w:r w:rsidRPr="00D83FB2">
        <w:rPr>
          <w:rFonts w:cstheme="minorHAnsi"/>
        </w:rPr>
        <w:t xml:space="preserve">SAMPOL </w:t>
      </w:r>
      <w:r w:rsidR="001C53B3" w:rsidRPr="00D83FB2">
        <w:rPr>
          <w:rFonts w:cstheme="minorHAnsi"/>
        </w:rPr>
        <w:t>continúa apostando por las</w:t>
      </w:r>
      <w:r w:rsidRPr="00D83FB2">
        <w:rPr>
          <w:rFonts w:cstheme="minorHAnsi"/>
        </w:rPr>
        <w:t xml:space="preserve"> alianza</w:t>
      </w:r>
      <w:r w:rsidR="001C53B3" w:rsidRPr="00D83FB2">
        <w:rPr>
          <w:rFonts w:cstheme="minorHAnsi"/>
        </w:rPr>
        <w:t>s</w:t>
      </w:r>
      <w:r w:rsidRPr="00D83FB2">
        <w:rPr>
          <w:rFonts w:cstheme="minorHAnsi"/>
        </w:rPr>
        <w:t xml:space="preserve"> </w:t>
      </w:r>
      <w:r w:rsidR="001C53B3" w:rsidRPr="00D83FB2">
        <w:rPr>
          <w:rFonts w:cstheme="minorHAnsi"/>
        </w:rPr>
        <w:t>con centros académicos</w:t>
      </w:r>
      <w:r w:rsidRPr="00D83FB2">
        <w:rPr>
          <w:rFonts w:cstheme="minorHAnsi"/>
        </w:rPr>
        <w:t xml:space="preserve"> para proveer oportunidades entre </w:t>
      </w:r>
      <w:r w:rsidR="007206DD" w:rsidRPr="00D83FB2">
        <w:rPr>
          <w:rFonts w:cstheme="minorHAnsi"/>
        </w:rPr>
        <w:t xml:space="preserve">los </w:t>
      </w:r>
      <w:r w:rsidRPr="00D83FB2">
        <w:rPr>
          <w:rFonts w:cstheme="minorHAnsi"/>
        </w:rPr>
        <w:t>estudiantes y</w:t>
      </w:r>
      <w:r w:rsidR="00150940" w:rsidRPr="00D83FB2">
        <w:rPr>
          <w:rFonts w:cstheme="minorHAnsi"/>
        </w:rPr>
        <w:t xml:space="preserve"> facilitar que inicien y desarrollen una carrera profesional</w:t>
      </w:r>
      <w:r w:rsidR="007909BF" w:rsidRPr="00D83FB2">
        <w:rPr>
          <w:rFonts w:cstheme="minorHAnsi"/>
        </w:rPr>
        <w:t xml:space="preserve"> </w:t>
      </w:r>
      <w:r w:rsidR="001C53B3" w:rsidRPr="00D83FB2">
        <w:rPr>
          <w:rFonts w:cstheme="minorHAnsi"/>
        </w:rPr>
        <w:t>con el grupo</w:t>
      </w:r>
      <w:r w:rsidRPr="00D83FB2">
        <w:rPr>
          <w:rFonts w:cstheme="minorHAnsi"/>
        </w:rPr>
        <w:t xml:space="preserve">. </w:t>
      </w:r>
      <w:r w:rsidR="001C53B3" w:rsidRPr="00D83FB2">
        <w:rPr>
          <w:rFonts w:cstheme="minorHAnsi"/>
        </w:rPr>
        <w:t xml:space="preserve">Este convenio permitirá a la compañía incorporar talento joven </w:t>
      </w:r>
      <w:r w:rsidR="00042F67" w:rsidRPr="00D83FB2">
        <w:rPr>
          <w:rFonts w:cstheme="minorHAnsi"/>
        </w:rPr>
        <w:t>en un área tan relevante como es el de la Digitalización, en concreto en el área de operaciones EMEA.</w:t>
      </w:r>
    </w:p>
    <w:p w14:paraId="643DEBB2" w14:textId="14A47581" w:rsidR="00150940" w:rsidRPr="00D83FB2" w:rsidRDefault="00150940" w:rsidP="004C6216">
      <w:pPr>
        <w:spacing w:line="240" w:lineRule="auto"/>
        <w:jc w:val="both"/>
        <w:rPr>
          <w:rFonts w:cstheme="minorHAnsi"/>
        </w:rPr>
      </w:pPr>
      <w:r w:rsidRPr="00D83FB2">
        <w:rPr>
          <w:rFonts w:cstheme="minorHAnsi"/>
        </w:rPr>
        <w:t xml:space="preserve">En la firma del acto han estado presentes, Gabriel Sampol, </w:t>
      </w:r>
      <w:r w:rsidR="004C6216" w:rsidRPr="00D83FB2">
        <w:rPr>
          <w:rFonts w:cstheme="minorHAnsi"/>
        </w:rPr>
        <w:t>P</w:t>
      </w:r>
      <w:r w:rsidRPr="00D83FB2">
        <w:rPr>
          <w:rFonts w:cstheme="minorHAnsi"/>
        </w:rPr>
        <w:t xml:space="preserve">residente de Grupo SAMPOL; </w:t>
      </w:r>
      <w:r w:rsidR="00042F67" w:rsidRPr="00D83FB2">
        <w:rPr>
          <w:rFonts w:cstheme="minorHAnsi"/>
        </w:rPr>
        <w:t xml:space="preserve">José Ramón </w:t>
      </w:r>
      <w:r w:rsidR="001842C9" w:rsidRPr="00D83FB2">
        <w:rPr>
          <w:rFonts w:cstheme="minorHAnsi"/>
        </w:rPr>
        <w:t>C</w:t>
      </w:r>
      <w:r w:rsidR="00042F67" w:rsidRPr="00D83FB2">
        <w:rPr>
          <w:rFonts w:cstheme="minorHAnsi"/>
        </w:rPr>
        <w:t xml:space="preserve">uesta, Director del Colegio Santa Mónica y Lluís Porter Reverte, </w:t>
      </w:r>
      <w:r w:rsidR="002C0E1E">
        <w:rPr>
          <w:rFonts w:cstheme="minorHAnsi"/>
        </w:rPr>
        <w:t>Jefe de Recursos Humanos del</w:t>
      </w:r>
      <w:r w:rsidR="00042F67" w:rsidRPr="00D83FB2">
        <w:rPr>
          <w:rFonts w:cstheme="minorHAnsi"/>
        </w:rPr>
        <w:t xml:space="preserve"> Colegio.</w:t>
      </w:r>
    </w:p>
    <w:p w14:paraId="3A324FF2" w14:textId="61A0E63D" w:rsidR="004C6216" w:rsidRPr="00D83FB2" w:rsidRDefault="004C6216" w:rsidP="004C6216">
      <w:pPr>
        <w:spacing w:line="240" w:lineRule="auto"/>
        <w:jc w:val="both"/>
        <w:rPr>
          <w:rFonts w:cstheme="minorHAnsi"/>
        </w:rPr>
      </w:pPr>
      <w:r w:rsidRPr="00D83FB2">
        <w:rPr>
          <w:rFonts w:cstheme="minorHAnsi"/>
        </w:rPr>
        <w:t>Grupo SAMPOL lleva a cabo exitosamente desde hace años el</w:t>
      </w:r>
      <w:r w:rsidR="00042F67" w:rsidRPr="00D83FB2">
        <w:rPr>
          <w:rFonts w:cstheme="minorHAnsi"/>
        </w:rPr>
        <w:t xml:space="preserve"> </w:t>
      </w:r>
      <w:r w:rsidR="001C4F4D" w:rsidRPr="00D83FB2">
        <w:rPr>
          <w:rFonts w:cstheme="minorHAnsi"/>
        </w:rPr>
        <w:t xml:space="preserve">programa corporativo </w:t>
      </w:r>
      <w:r w:rsidR="007909BF" w:rsidRPr="00D83FB2">
        <w:rPr>
          <w:rFonts w:cstheme="minorHAnsi"/>
        </w:rPr>
        <w:t>de desarrollo de talento</w:t>
      </w:r>
      <w:r w:rsidR="000332BF" w:rsidRPr="00D83FB2">
        <w:rPr>
          <w:rFonts w:cstheme="minorHAnsi"/>
        </w:rPr>
        <w:t xml:space="preserve"> </w:t>
      </w:r>
      <w:r w:rsidR="000332BF" w:rsidRPr="00D83FB2">
        <w:rPr>
          <w:rFonts w:cstheme="minorHAnsi"/>
          <w:i/>
          <w:iCs/>
        </w:rPr>
        <w:t xml:space="preserve">SAMPOL Talent Program </w:t>
      </w:r>
      <w:r w:rsidR="001C4F4D" w:rsidRPr="00D83FB2">
        <w:rPr>
          <w:rFonts w:cstheme="minorHAnsi"/>
        </w:rPr>
        <w:t>con diversos centros educativos tanto del ámbito nacional como internacional</w:t>
      </w:r>
      <w:r w:rsidR="00042F67" w:rsidRPr="00D83FB2">
        <w:rPr>
          <w:rFonts w:cstheme="minorHAnsi"/>
        </w:rPr>
        <w:t>. Este programa provee de oportunidades a los estudiantes de últimos cursos o máster, y tiene como objetivo principal la adquisición de habilidades y conocimientos para iniciar y desarrollar una carrera profesional con Grupo SAMPOL.</w:t>
      </w:r>
    </w:p>
    <w:p w14:paraId="5B5A8B5F" w14:textId="29812583" w:rsidR="007206DD" w:rsidRDefault="00042F67" w:rsidP="004C6216">
      <w:pPr>
        <w:spacing w:line="240" w:lineRule="auto"/>
        <w:jc w:val="both"/>
        <w:rPr>
          <w:b/>
          <w:sz w:val="18"/>
          <w:szCs w:val="18"/>
        </w:rPr>
      </w:pPr>
      <w:bookmarkStart w:id="0" w:name="_Hlk59008240"/>
      <w:r w:rsidRPr="00042F67">
        <w:rPr>
          <w:b/>
          <w:sz w:val="18"/>
          <w:szCs w:val="18"/>
        </w:rPr>
        <w:t>Sobre Colegio Santa Mónica</w:t>
      </w:r>
    </w:p>
    <w:p w14:paraId="7A03D863" w14:textId="77777777" w:rsidR="004C6216" w:rsidRDefault="00042F67" w:rsidP="004C621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Colegio Santa Mónica es un C</w:t>
      </w:r>
      <w:r w:rsidRPr="00042F67">
        <w:rPr>
          <w:sz w:val="18"/>
          <w:szCs w:val="18"/>
        </w:rPr>
        <w:t xml:space="preserve">entro Católico y Agustiniano </w:t>
      </w:r>
      <w:r>
        <w:rPr>
          <w:sz w:val="18"/>
          <w:szCs w:val="18"/>
        </w:rPr>
        <w:t xml:space="preserve">que </w:t>
      </w:r>
      <w:r w:rsidRPr="00042F67">
        <w:rPr>
          <w:sz w:val="18"/>
          <w:szCs w:val="18"/>
        </w:rPr>
        <w:t xml:space="preserve">ofrece una educación moderna, rigurosa en cuanto a los principios pedagógicos y sociológicos en consonancia con los últimos avances científicos y tecnológicos, para que </w:t>
      </w:r>
      <w:r>
        <w:rPr>
          <w:sz w:val="18"/>
          <w:szCs w:val="18"/>
        </w:rPr>
        <w:t>sus</w:t>
      </w:r>
      <w:r w:rsidRPr="00042F67">
        <w:rPr>
          <w:sz w:val="18"/>
          <w:szCs w:val="18"/>
        </w:rPr>
        <w:t xml:space="preserve"> alumnos se preparen, con la ayuda de valores humanos y cristianos, para integrarse en una sociedad exigente y competitiva, en la que tendrán que realizarse como personas a través de unos sólidos principios y una esmerada preparación profesional.</w:t>
      </w:r>
    </w:p>
    <w:p w14:paraId="08F6837B" w14:textId="3026EEA2" w:rsidR="00042F67" w:rsidRPr="00042F67" w:rsidRDefault="002C0E1E" w:rsidP="004C6216">
      <w:pPr>
        <w:spacing w:line="240" w:lineRule="auto"/>
        <w:jc w:val="both"/>
        <w:rPr>
          <w:sz w:val="18"/>
          <w:szCs w:val="18"/>
        </w:rPr>
      </w:pPr>
      <w:hyperlink r:id="rId7" w:history="1">
        <w:r w:rsidR="004C6216" w:rsidRPr="003C0846">
          <w:rPr>
            <w:rStyle w:val="Hipervnculo"/>
            <w:rFonts w:cstheme="minorBidi"/>
            <w:sz w:val="18"/>
            <w:szCs w:val="18"/>
          </w:rPr>
          <w:t>www.colegiosantamonica.eu</w:t>
        </w:r>
      </w:hyperlink>
      <w:r w:rsidR="00042F67">
        <w:rPr>
          <w:sz w:val="18"/>
          <w:szCs w:val="18"/>
        </w:rPr>
        <w:t xml:space="preserve"> </w:t>
      </w:r>
    </w:p>
    <w:p w14:paraId="32B7FC9E" w14:textId="18143C50" w:rsidR="007206DD" w:rsidRPr="00150940" w:rsidRDefault="007206DD" w:rsidP="004C6216">
      <w:pPr>
        <w:spacing w:line="240" w:lineRule="auto"/>
        <w:jc w:val="both"/>
        <w:rPr>
          <w:b/>
          <w:sz w:val="18"/>
          <w:szCs w:val="18"/>
        </w:rPr>
      </w:pPr>
      <w:r w:rsidRPr="00150940">
        <w:rPr>
          <w:b/>
          <w:sz w:val="18"/>
          <w:szCs w:val="18"/>
        </w:rPr>
        <w:t>Sobre Grupo SAMPOL</w:t>
      </w:r>
    </w:p>
    <w:p w14:paraId="576305F9" w14:textId="77777777" w:rsidR="007206DD" w:rsidRPr="00150940" w:rsidRDefault="007206DD" w:rsidP="004C6216">
      <w:pPr>
        <w:spacing w:line="240" w:lineRule="auto"/>
        <w:jc w:val="both"/>
        <w:rPr>
          <w:b/>
          <w:sz w:val="18"/>
          <w:szCs w:val="18"/>
        </w:rPr>
      </w:pPr>
      <w:r w:rsidRPr="00150940">
        <w:rPr>
          <w:sz w:val="18"/>
          <w:szCs w:val="18"/>
        </w:rPr>
        <w:t>Grupo SAMPOL es un grupo multinacional de capital español líder en soluciones de ingeniería aplicada a distintos sectores públicos o privados. La compañía se fundó en Mallorca en 1934 y actualmente desarrolla su actividad en tres grandes líneas de negocio: (i) la proyección, construcción y explotación de proyectos energéticos, plantas de generación de energía, cogeneración, energías renovables y soluciones de ahorro energético. (ii) la realización de instalaciones integrales en aeropuertos, hoteles, edificios emblemáticos, etc... (iii) el desarrollo de soluciones tecnológicas orientadas a la digitalización y creación de softwares a medida del cliente.</w:t>
      </w:r>
    </w:p>
    <w:p w14:paraId="0CE913BA" w14:textId="77777777" w:rsidR="007206DD" w:rsidRPr="00150940" w:rsidRDefault="007206DD" w:rsidP="004C6216">
      <w:pPr>
        <w:spacing w:line="240" w:lineRule="auto"/>
        <w:jc w:val="both"/>
        <w:rPr>
          <w:sz w:val="18"/>
          <w:szCs w:val="18"/>
        </w:rPr>
      </w:pPr>
      <w:r w:rsidRPr="00150940">
        <w:rPr>
          <w:sz w:val="18"/>
          <w:szCs w:val="18"/>
        </w:rPr>
        <w:t>El grupo tiene presencia permanente en España, Italia, México, República Dominicana, Jamaica, Panamá, Colombia, Puerto Rico, Honduras, Canadá y Cabo Verde, a lo largo de sus 85 años de historia ha desarrollado proyectos internacionales en 19 países y 4 continentes.</w:t>
      </w:r>
    </w:p>
    <w:p w14:paraId="64A67A1E" w14:textId="77777777" w:rsidR="007206DD" w:rsidRPr="00150940" w:rsidRDefault="002C0E1E" w:rsidP="004C6216">
      <w:pPr>
        <w:spacing w:line="240" w:lineRule="auto"/>
        <w:jc w:val="both"/>
        <w:rPr>
          <w:sz w:val="18"/>
          <w:szCs w:val="18"/>
        </w:rPr>
      </w:pPr>
      <w:hyperlink r:id="rId8" w:history="1">
        <w:r w:rsidR="007206DD" w:rsidRPr="00150940">
          <w:rPr>
            <w:rStyle w:val="Hipervnculo"/>
            <w:sz w:val="18"/>
            <w:szCs w:val="18"/>
          </w:rPr>
          <w:t>www.sampol.com</w:t>
        </w:r>
      </w:hyperlink>
    </w:p>
    <w:p w14:paraId="61A7CFE6" w14:textId="77777777" w:rsidR="007206DD" w:rsidRPr="00150940" w:rsidRDefault="007206DD" w:rsidP="004C6216">
      <w:pPr>
        <w:spacing w:line="240" w:lineRule="auto"/>
        <w:jc w:val="both"/>
        <w:rPr>
          <w:sz w:val="18"/>
          <w:szCs w:val="18"/>
        </w:rPr>
      </w:pPr>
      <w:bookmarkStart w:id="1" w:name="_Hlk61385063"/>
      <w:r w:rsidRPr="00150940">
        <w:rPr>
          <w:sz w:val="18"/>
          <w:szCs w:val="18"/>
        </w:rPr>
        <w:t xml:space="preserve">Además, Grupo SAMPOL opera la comercializadora de energía 100% de origen renovable </w:t>
      </w:r>
      <w:hyperlink r:id="rId9" w:history="1">
        <w:r w:rsidRPr="00150940">
          <w:rPr>
            <w:rStyle w:val="Hipervnculo"/>
            <w:rFonts w:cstheme="minorBidi"/>
            <w:sz w:val="18"/>
            <w:szCs w:val="18"/>
          </w:rPr>
          <w:t>SAMPOL Energía</w:t>
        </w:r>
      </w:hyperlink>
    </w:p>
    <w:bookmarkEnd w:id="1"/>
    <w:p w14:paraId="7DDFA62F" w14:textId="77777777" w:rsidR="007206DD" w:rsidRPr="00150940" w:rsidRDefault="007206DD" w:rsidP="004C6216">
      <w:pPr>
        <w:pStyle w:val="Cuerpo"/>
        <w:spacing w:after="0" w:line="240" w:lineRule="auto"/>
        <w:jc w:val="both"/>
        <w:rPr>
          <w:rStyle w:val="Ninguno"/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07F74E0B" w14:textId="77777777" w:rsidR="007206DD" w:rsidRPr="00150940" w:rsidRDefault="007206DD" w:rsidP="004C6216">
      <w:pPr>
        <w:pStyle w:val="Cuerpo"/>
        <w:spacing w:after="0" w:line="240" w:lineRule="auto"/>
        <w:jc w:val="both"/>
        <w:rPr>
          <w:rStyle w:val="Ninguno"/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  <w:r w:rsidRPr="00150940">
        <w:rPr>
          <w:rStyle w:val="Ninguno"/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 xml:space="preserve">Más información: </w:t>
      </w:r>
    </w:p>
    <w:p w14:paraId="15ACE4E5" w14:textId="77777777" w:rsidR="007206DD" w:rsidRPr="00150940" w:rsidRDefault="007206DD" w:rsidP="004C6216">
      <w:pPr>
        <w:pStyle w:val="Cuerpo"/>
        <w:spacing w:after="0" w:line="240" w:lineRule="auto"/>
        <w:jc w:val="both"/>
        <w:rPr>
          <w:rStyle w:val="Ninguno"/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150940">
        <w:rPr>
          <w:rStyle w:val="Ninguno"/>
          <w:rFonts w:asciiTheme="minorHAnsi" w:hAnsiTheme="minorHAnsi" w:cstheme="minorHAnsi"/>
          <w:b/>
          <w:bCs/>
          <w:color w:val="auto"/>
          <w:sz w:val="18"/>
          <w:szCs w:val="18"/>
        </w:rPr>
        <w:t>Grupo SAMPOL</w:t>
      </w:r>
    </w:p>
    <w:p w14:paraId="0BA51BEC" w14:textId="3F12CF7A" w:rsidR="007206DD" w:rsidRPr="00150940" w:rsidRDefault="007206DD" w:rsidP="004C6216">
      <w:pPr>
        <w:pStyle w:val="Cuerpo"/>
        <w:spacing w:after="0" w:line="240" w:lineRule="auto"/>
        <w:jc w:val="both"/>
        <w:rPr>
          <w:rStyle w:val="Ninguno"/>
          <w:rFonts w:asciiTheme="minorHAnsi" w:hAnsiTheme="minorHAnsi" w:cstheme="minorHAnsi"/>
          <w:color w:val="auto"/>
          <w:sz w:val="18"/>
          <w:szCs w:val="18"/>
        </w:rPr>
      </w:pPr>
      <w:r w:rsidRPr="00150940">
        <w:rPr>
          <w:rStyle w:val="Ninguno"/>
          <w:rFonts w:asciiTheme="minorHAnsi" w:hAnsiTheme="minorHAnsi" w:cstheme="minorHAnsi"/>
          <w:color w:val="auto"/>
          <w:sz w:val="18"/>
          <w:szCs w:val="18"/>
        </w:rPr>
        <w:t>Vanessa Feo</w:t>
      </w:r>
      <w:r w:rsidR="00C47A50" w:rsidRPr="00150940">
        <w:rPr>
          <w:rStyle w:val="Ninguno"/>
          <w:rFonts w:asciiTheme="minorHAnsi" w:hAnsiTheme="minorHAnsi" w:cstheme="minorHAnsi"/>
          <w:color w:val="auto"/>
          <w:sz w:val="18"/>
          <w:szCs w:val="18"/>
        </w:rPr>
        <w:t xml:space="preserve"> / </w:t>
      </w:r>
      <w:hyperlink r:id="rId10" w:history="1">
        <w:r w:rsidR="00C47A50" w:rsidRPr="00150940">
          <w:rPr>
            <w:rStyle w:val="Hipervnculo"/>
            <w:rFonts w:cstheme="minorHAnsi"/>
            <w:sz w:val="18"/>
            <w:szCs w:val="18"/>
          </w:rPr>
          <w:t>vfeo@sampol.com</w:t>
        </w:r>
      </w:hyperlink>
      <w:r w:rsidR="00C47A50" w:rsidRPr="00150940">
        <w:rPr>
          <w:rStyle w:val="Hipervnculo"/>
          <w:rFonts w:asciiTheme="minorHAnsi" w:hAnsiTheme="minorHAnsi" w:cstheme="minorHAnsi"/>
          <w:color w:val="auto"/>
          <w:sz w:val="18"/>
          <w:szCs w:val="18"/>
          <w:u w:val="none"/>
          <w:lang w:val="es-ES_tradnl"/>
        </w:rPr>
        <w:t xml:space="preserve"> /</w:t>
      </w:r>
      <w:r w:rsidRPr="00150940">
        <w:rPr>
          <w:rStyle w:val="Ninguno"/>
          <w:rFonts w:asciiTheme="minorHAnsi" w:hAnsiTheme="minorHAnsi" w:cstheme="minorHAnsi"/>
          <w:color w:val="auto"/>
          <w:sz w:val="18"/>
          <w:szCs w:val="18"/>
        </w:rPr>
        <w:t>Tel. 627201952</w:t>
      </w:r>
    </w:p>
    <w:p w14:paraId="098459EC" w14:textId="3EFA2E23" w:rsidR="00ED4368" w:rsidRPr="00150940" w:rsidRDefault="007206DD" w:rsidP="004C6216">
      <w:pPr>
        <w:pStyle w:val="Cuerpo"/>
        <w:spacing w:after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  <w:lang w:val="en-GB"/>
        </w:rPr>
      </w:pPr>
      <w:r w:rsidRPr="00150940">
        <w:rPr>
          <w:rStyle w:val="Ninguno"/>
          <w:rFonts w:asciiTheme="minorHAnsi" w:hAnsiTheme="minorHAnsi" w:cstheme="minorHAnsi"/>
          <w:color w:val="auto"/>
          <w:sz w:val="18"/>
          <w:szCs w:val="18"/>
        </w:rPr>
        <w:t>Síguenos en Redes Sociales:</w:t>
      </w:r>
      <w:bookmarkStart w:id="2" w:name="_Hlk56509859"/>
      <w:r w:rsidR="00D83FB2">
        <w:rPr>
          <w:rStyle w:val="Ninguno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150940">
        <w:rPr>
          <w:rStyle w:val="Ninguno"/>
          <w:rFonts w:asciiTheme="minorHAnsi" w:hAnsiTheme="minorHAnsi" w:cstheme="minorHAnsi"/>
          <w:color w:val="auto"/>
          <w:sz w:val="18"/>
          <w:szCs w:val="18"/>
          <w:lang w:val="en-GB"/>
        </w:rPr>
        <w:t>LinkedIn: Sampol</w:t>
      </w:r>
      <w:r w:rsidR="00D83FB2">
        <w:rPr>
          <w:rStyle w:val="Ninguno"/>
          <w:rFonts w:asciiTheme="minorHAnsi" w:hAnsiTheme="minorHAnsi" w:cstheme="minorHAnsi"/>
          <w:color w:val="auto"/>
          <w:sz w:val="18"/>
          <w:szCs w:val="18"/>
          <w:lang w:val="en-GB"/>
        </w:rPr>
        <w:t xml:space="preserve">  </w:t>
      </w:r>
      <w:r w:rsidRPr="00150940">
        <w:rPr>
          <w:rStyle w:val="Ninguno"/>
          <w:rFonts w:asciiTheme="minorHAnsi" w:hAnsiTheme="minorHAnsi" w:cstheme="minorHAnsi"/>
          <w:color w:val="auto"/>
          <w:sz w:val="18"/>
          <w:szCs w:val="18"/>
          <w:lang w:val="en-GB"/>
        </w:rPr>
        <w:t>Facebook: ingSampol</w:t>
      </w:r>
      <w:r w:rsidR="00D83FB2">
        <w:rPr>
          <w:rStyle w:val="Ninguno"/>
          <w:rFonts w:asciiTheme="minorHAnsi" w:hAnsiTheme="minorHAnsi" w:cstheme="minorHAnsi"/>
          <w:color w:val="auto"/>
          <w:sz w:val="18"/>
          <w:szCs w:val="18"/>
          <w:lang w:val="en-GB"/>
        </w:rPr>
        <w:t xml:space="preserve">  </w:t>
      </w:r>
      <w:r w:rsidRPr="00150940">
        <w:rPr>
          <w:rStyle w:val="Ninguno"/>
          <w:rFonts w:asciiTheme="minorHAnsi" w:hAnsiTheme="minorHAnsi" w:cstheme="minorHAnsi"/>
          <w:color w:val="auto"/>
          <w:sz w:val="18"/>
          <w:szCs w:val="18"/>
          <w:lang w:val="en-GB"/>
        </w:rPr>
        <w:t>Twitter: @ingSampol</w:t>
      </w:r>
      <w:bookmarkEnd w:id="0"/>
      <w:bookmarkEnd w:id="2"/>
    </w:p>
    <w:sectPr w:rsidR="00ED4368" w:rsidRPr="00150940" w:rsidSect="00F63187">
      <w:headerReference w:type="default" r:id="rId11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29A1" w14:textId="77777777" w:rsidR="007909BF" w:rsidRDefault="007909BF" w:rsidP="00C47A50">
      <w:pPr>
        <w:spacing w:after="0" w:line="240" w:lineRule="auto"/>
      </w:pPr>
      <w:r>
        <w:separator/>
      </w:r>
    </w:p>
  </w:endnote>
  <w:endnote w:type="continuationSeparator" w:id="0">
    <w:p w14:paraId="57EC64A3" w14:textId="77777777" w:rsidR="007909BF" w:rsidRDefault="007909BF" w:rsidP="00C4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E9E8" w14:textId="77777777" w:rsidR="007909BF" w:rsidRDefault="007909BF" w:rsidP="00C47A50">
      <w:pPr>
        <w:spacing w:after="0" w:line="240" w:lineRule="auto"/>
      </w:pPr>
      <w:r>
        <w:separator/>
      </w:r>
    </w:p>
  </w:footnote>
  <w:footnote w:type="continuationSeparator" w:id="0">
    <w:p w14:paraId="04230868" w14:textId="77777777" w:rsidR="007909BF" w:rsidRDefault="007909BF" w:rsidP="00C4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BA3B" w14:textId="4D5D50E4" w:rsidR="007909BF" w:rsidRDefault="007909B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F52767" wp14:editId="6540D53C">
          <wp:simplePos x="0" y="0"/>
          <wp:positionH relativeFrom="column">
            <wp:posOffset>-1073311</wp:posOffset>
          </wp:positionH>
          <wp:positionV relativeFrom="paragraph">
            <wp:posOffset>-429109</wp:posOffset>
          </wp:positionV>
          <wp:extent cx="7528544" cy="93487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773" cy="953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4D"/>
    <w:rsid w:val="000332BF"/>
    <w:rsid w:val="00042F67"/>
    <w:rsid w:val="00052062"/>
    <w:rsid w:val="00150940"/>
    <w:rsid w:val="001842C9"/>
    <w:rsid w:val="001C4F4D"/>
    <w:rsid w:val="001C53B3"/>
    <w:rsid w:val="002C0E1E"/>
    <w:rsid w:val="00324771"/>
    <w:rsid w:val="00343DA7"/>
    <w:rsid w:val="004C6216"/>
    <w:rsid w:val="004E3257"/>
    <w:rsid w:val="00635FA8"/>
    <w:rsid w:val="007206DD"/>
    <w:rsid w:val="007909BF"/>
    <w:rsid w:val="00B620BD"/>
    <w:rsid w:val="00B9077B"/>
    <w:rsid w:val="00C47A50"/>
    <w:rsid w:val="00D83FB2"/>
    <w:rsid w:val="00ED4368"/>
    <w:rsid w:val="00F63187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84D93B"/>
  <w15:chartTrackingRefBased/>
  <w15:docId w15:val="{453CED27-9C21-42E4-B48B-A315C643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206DD"/>
    <w:rPr>
      <w:rFonts w:cs="Times New Roman"/>
      <w:color w:val="0000FF"/>
      <w:u w:val="single"/>
    </w:rPr>
  </w:style>
  <w:style w:type="paragraph" w:customStyle="1" w:styleId="Cuerpo">
    <w:name w:val="Cuerpo"/>
    <w:rsid w:val="007206DD"/>
    <w:pPr>
      <w:spacing w:line="256" w:lineRule="auto"/>
    </w:pPr>
    <w:rPr>
      <w:rFonts w:ascii="Calibri" w:eastAsia="Calibri" w:hAnsi="Calibri" w:cs="Calibri"/>
      <w:color w:val="000000"/>
      <w:u w:color="000000"/>
      <w:lang w:eastAsia="es-ES"/>
    </w:rPr>
  </w:style>
  <w:style w:type="character" w:customStyle="1" w:styleId="Ninguno">
    <w:name w:val="Ninguno"/>
    <w:rsid w:val="007206DD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4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A50"/>
  </w:style>
  <w:style w:type="paragraph" w:styleId="Piedepgina">
    <w:name w:val="footer"/>
    <w:basedOn w:val="Normal"/>
    <w:link w:val="PiedepginaCar"/>
    <w:uiPriority w:val="99"/>
    <w:unhideWhenUsed/>
    <w:rsid w:val="00C4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A50"/>
  </w:style>
  <w:style w:type="character" w:styleId="Mencinsinresolver">
    <w:name w:val="Unresolved Mention"/>
    <w:basedOn w:val="Fuentedeprrafopredeter"/>
    <w:uiPriority w:val="99"/>
    <w:semiHidden/>
    <w:unhideWhenUsed/>
    <w:rsid w:val="00C47A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4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o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legiosantamonica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vfeo@samp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mpolenerg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Petrus Mudoy</dc:creator>
  <cp:keywords/>
  <dc:description/>
  <cp:lastModifiedBy>Vanessa Feo Kutsch</cp:lastModifiedBy>
  <cp:revision>3</cp:revision>
  <dcterms:created xsi:type="dcterms:W3CDTF">2021-04-27T11:51:00Z</dcterms:created>
  <dcterms:modified xsi:type="dcterms:W3CDTF">2021-04-27T12:27:00Z</dcterms:modified>
</cp:coreProperties>
</file>