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66251" w14:textId="77777777" w:rsidR="00F80782" w:rsidRPr="0067213A" w:rsidRDefault="00F80782" w:rsidP="00C3153A">
      <w:pPr>
        <w:jc w:val="center"/>
        <w:rPr>
          <w:lang w:val="en-GB"/>
        </w:rPr>
      </w:pPr>
    </w:p>
    <w:p w14:paraId="5E26885A" w14:textId="77777777" w:rsidR="00674581" w:rsidRPr="0067213A" w:rsidRDefault="00507651" w:rsidP="000730CA">
      <w:pPr>
        <w:jc w:val="center"/>
        <w:outlineLvl w:val="0"/>
        <w:rPr>
          <w:lang w:val="en-GB"/>
        </w:rPr>
      </w:pPr>
      <w:r>
        <w:rPr>
          <w:lang w:val="en-GB"/>
        </w:rPr>
        <w:t xml:space="preserve">Press </w:t>
      </w:r>
      <w:r w:rsidR="0067213A">
        <w:rPr>
          <w:lang w:val="en-GB"/>
        </w:rPr>
        <w:t>Release</w:t>
      </w:r>
    </w:p>
    <w:p w14:paraId="0749D71D" w14:textId="77777777" w:rsidR="00DA74A1" w:rsidRPr="0067213A" w:rsidRDefault="00DA74A1" w:rsidP="00674581">
      <w:pPr>
        <w:rPr>
          <w:lang w:val="en-GB"/>
        </w:rPr>
      </w:pPr>
    </w:p>
    <w:p w14:paraId="36CE3506" w14:textId="4EF5F2D2" w:rsidR="00674581" w:rsidRPr="0067213A" w:rsidRDefault="00C3153A" w:rsidP="00A82595">
      <w:pPr>
        <w:pStyle w:val="Default"/>
        <w:jc w:val="center"/>
        <w:rPr>
          <w:rFonts w:ascii="Arial" w:hAnsi="Arial" w:cs="Arial"/>
          <w:b/>
          <w:lang w:val="en-GB"/>
        </w:rPr>
      </w:pPr>
      <w:r w:rsidRPr="0067213A">
        <w:rPr>
          <w:rFonts w:ascii="Arial" w:hAnsi="Arial" w:cs="Arial"/>
          <w:b/>
          <w:lang w:val="en-GB"/>
        </w:rPr>
        <w:t>SAMPOL REG</w:t>
      </w:r>
      <w:r w:rsidR="000730CA" w:rsidRPr="0067213A">
        <w:rPr>
          <w:rFonts w:ascii="Arial" w:hAnsi="Arial" w:cs="Arial"/>
          <w:b/>
          <w:lang w:val="en-GB"/>
        </w:rPr>
        <w:t xml:space="preserve">ISTERS </w:t>
      </w:r>
      <w:r w:rsidR="00026C02">
        <w:rPr>
          <w:rFonts w:ascii="Arial" w:hAnsi="Arial" w:cs="Arial"/>
          <w:b/>
          <w:lang w:val="en-GB"/>
        </w:rPr>
        <w:t>A</w:t>
      </w:r>
      <w:r w:rsidR="00027AB9" w:rsidRPr="0067213A">
        <w:rPr>
          <w:rFonts w:ascii="Arial" w:hAnsi="Arial" w:cs="Arial"/>
          <w:b/>
          <w:lang w:val="en-GB"/>
        </w:rPr>
        <w:t xml:space="preserve"> 50 MILLION EURO</w:t>
      </w:r>
      <w:r w:rsidR="00026C02">
        <w:rPr>
          <w:rFonts w:ascii="Arial" w:hAnsi="Arial" w:cs="Arial"/>
          <w:b/>
          <w:lang w:val="en-GB"/>
        </w:rPr>
        <w:t xml:space="preserve"> COMMERCIAL PAPER PROGRAMME</w:t>
      </w:r>
      <w:r w:rsidR="00027AB9" w:rsidRPr="0067213A">
        <w:rPr>
          <w:rFonts w:ascii="Arial" w:hAnsi="Arial" w:cs="Arial"/>
          <w:b/>
          <w:lang w:val="en-GB"/>
        </w:rPr>
        <w:t xml:space="preserve"> WITH </w:t>
      </w:r>
      <w:bookmarkStart w:id="0" w:name="_GoBack"/>
      <w:bookmarkEnd w:id="0"/>
      <w:r w:rsidR="001C02A9">
        <w:rPr>
          <w:rFonts w:ascii="Arial" w:hAnsi="Arial" w:cs="Arial"/>
          <w:b/>
          <w:lang w:val="en-GB"/>
        </w:rPr>
        <w:t>MARF</w:t>
      </w:r>
      <w:r w:rsidR="00027AB9" w:rsidRPr="0067213A">
        <w:rPr>
          <w:rFonts w:ascii="Arial" w:hAnsi="Arial" w:cs="Arial"/>
          <w:b/>
          <w:lang w:val="en-GB"/>
        </w:rPr>
        <w:t xml:space="preserve"> </w:t>
      </w:r>
    </w:p>
    <w:p w14:paraId="1FD4F794" w14:textId="77777777" w:rsidR="00A82595" w:rsidRPr="0067213A" w:rsidRDefault="00A82595" w:rsidP="00C3153A">
      <w:pPr>
        <w:jc w:val="both"/>
        <w:rPr>
          <w:b/>
          <w:i/>
          <w:lang w:val="en-GB"/>
        </w:rPr>
      </w:pPr>
    </w:p>
    <w:p w14:paraId="482ABEC8" w14:textId="2E699B13" w:rsidR="00A82595" w:rsidRPr="0067213A" w:rsidRDefault="00587C2D" w:rsidP="00A82595">
      <w:pPr>
        <w:pStyle w:val="Prrafodelista"/>
        <w:numPr>
          <w:ilvl w:val="0"/>
          <w:numId w:val="1"/>
        </w:numPr>
        <w:jc w:val="both"/>
        <w:rPr>
          <w:b/>
          <w:i/>
          <w:lang w:val="en-GB"/>
        </w:rPr>
      </w:pPr>
      <w:r>
        <w:rPr>
          <w:b/>
          <w:i/>
          <w:lang w:val="en-GB"/>
        </w:rPr>
        <w:t>With</w:t>
      </w:r>
      <w:r w:rsidR="001235C1">
        <w:rPr>
          <w:b/>
          <w:i/>
          <w:lang w:val="en-GB"/>
        </w:rPr>
        <w:t xml:space="preserve"> a BBB- (</w:t>
      </w:r>
      <w:r>
        <w:rPr>
          <w:b/>
          <w:i/>
          <w:lang w:val="en-GB"/>
        </w:rPr>
        <w:t>s</w:t>
      </w:r>
      <w:r w:rsidR="008B2E51" w:rsidRPr="0067213A">
        <w:rPr>
          <w:b/>
          <w:i/>
          <w:lang w:val="en-GB"/>
        </w:rPr>
        <w:t>table</w:t>
      </w:r>
      <w:r w:rsidR="001235C1">
        <w:rPr>
          <w:b/>
          <w:i/>
          <w:lang w:val="en-GB"/>
        </w:rPr>
        <w:t>)</w:t>
      </w:r>
      <w:r w:rsidR="008B2E51" w:rsidRPr="0067213A">
        <w:rPr>
          <w:b/>
          <w:i/>
          <w:lang w:val="en-GB"/>
        </w:rPr>
        <w:t xml:space="preserve"> </w:t>
      </w:r>
      <w:r w:rsidR="001235C1">
        <w:rPr>
          <w:b/>
          <w:i/>
          <w:lang w:val="en-GB"/>
        </w:rPr>
        <w:t>credit</w:t>
      </w:r>
      <w:r w:rsidR="008B2E51" w:rsidRPr="0067213A">
        <w:rPr>
          <w:b/>
          <w:i/>
          <w:lang w:val="en-GB"/>
        </w:rPr>
        <w:t xml:space="preserve"> rating</w:t>
      </w:r>
      <w:r>
        <w:rPr>
          <w:b/>
          <w:i/>
          <w:lang w:val="en-GB"/>
        </w:rPr>
        <w:t xml:space="preserve"> awarded</w:t>
      </w:r>
      <w:r w:rsidR="00027AB9" w:rsidRPr="0067213A">
        <w:rPr>
          <w:b/>
          <w:i/>
          <w:lang w:val="en-GB"/>
        </w:rPr>
        <w:t xml:space="preserve"> by </w:t>
      </w:r>
      <w:proofErr w:type="spellStart"/>
      <w:r w:rsidR="00A62E5D" w:rsidRPr="0067213A">
        <w:rPr>
          <w:b/>
          <w:i/>
          <w:lang w:val="en-GB"/>
        </w:rPr>
        <w:t>Axesor</w:t>
      </w:r>
      <w:proofErr w:type="spellEnd"/>
      <w:r>
        <w:rPr>
          <w:b/>
          <w:i/>
          <w:lang w:val="en-GB"/>
        </w:rPr>
        <w:t>, Grupo SAMPOL</w:t>
      </w:r>
      <w:r w:rsidR="008B2E51" w:rsidRPr="0067213A">
        <w:rPr>
          <w:b/>
          <w:i/>
          <w:lang w:val="en-GB"/>
        </w:rPr>
        <w:t xml:space="preserve"> has a sound </w:t>
      </w:r>
      <w:r w:rsidR="001235C1">
        <w:rPr>
          <w:b/>
          <w:i/>
          <w:lang w:val="en-GB"/>
        </w:rPr>
        <w:t xml:space="preserve">financial </w:t>
      </w:r>
      <w:r w:rsidR="008B2E51" w:rsidRPr="0067213A">
        <w:rPr>
          <w:b/>
          <w:i/>
          <w:lang w:val="en-GB"/>
        </w:rPr>
        <w:t xml:space="preserve">reputation, endorsed by a continued growth in </w:t>
      </w:r>
      <w:r w:rsidR="001235C1">
        <w:rPr>
          <w:b/>
          <w:i/>
          <w:lang w:val="en-GB"/>
        </w:rPr>
        <w:t>profits</w:t>
      </w:r>
      <w:r w:rsidR="008B2E51" w:rsidRPr="0067213A">
        <w:rPr>
          <w:b/>
          <w:i/>
          <w:lang w:val="en-GB"/>
        </w:rPr>
        <w:t>, with a two-digit EBITDA margin and low level of debt.</w:t>
      </w:r>
      <w:r w:rsidR="00565F97" w:rsidRPr="0067213A">
        <w:rPr>
          <w:b/>
          <w:i/>
          <w:lang w:val="en-GB"/>
        </w:rPr>
        <w:t xml:space="preserve"> </w:t>
      </w:r>
    </w:p>
    <w:p w14:paraId="2AE5EC94" w14:textId="77777777" w:rsidR="00B43BF3" w:rsidRPr="0067213A" w:rsidRDefault="00B43BF3" w:rsidP="00B43BF3">
      <w:pPr>
        <w:pStyle w:val="Prrafodelista"/>
        <w:jc w:val="both"/>
        <w:rPr>
          <w:b/>
          <w:i/>
          <w:lang w:val="en-GB"/>
        </w:rPr>
      </w:pPr>
    </w:p>
    <w:p w14:paraId="51B1AF26" w14:textId="28D35879" w:rsidR="00B43BF3" w:rsidRPr="0067213A" w:rsidRDefault="008B2E51" w:rsidP="00A82595">
      <w:pPr>
        <w:pStyle w:val="Prrafodelista"/>
        <w:numPr>
          <w:ilvl w:val="0"/>
          <w:numId w:val="1"/>
        </w:numPr>
        <w:jc w:val="both"/>
        <w:rPr>
          <w:b/>
          <w:i/>
          <w:lang w:val="en-GB"/>
        </w:rPr>
      </w:pPr>
      <w:r w:rsidRPr="0067213A">
        <w:rPr>
          <w:b/>
          <w:i/>
          <w:lang w:val="en-GB"/>
        </w:rPr>
        <w:t xml:space="preserve">The </w:t>
      </w:r>
      <w:proofErr w:type="spellStart"/>
      <w:r w:rsidRPr="0067213A">
        <w:rPr>
          <w:b/>
          <w:i/>
          <w:lang w:val="en-GB"/>
        </w:rPr>
        <w:t>Ma</w:t>
      </w:r>
      <w:r w:rsidR="00E21F1B" w:rsidRPr="0067213A">
        <w:rPr>
          <w:b/>
          <w:i/>
          <w:lang w:val="en-GB"/>
        </w:rPr>
        <w:t>llorcan</w:t>
      </w:r>
      <w:proofErr w:type="spellEnd"/>
      <w:r w:rsidR="00E21F1B" w:rsidRPr="0067213A">
        <w:rPr>
          <w:b/>
          <w:i/>
          <w:lang w:val="en-GB"/>
        </w:rPr>
        <w:t xml:space="preserve"> multinational has registered </w:t>
      </w:r>
      <w:r w:rsidR="00026C02">
        <w:rPr>
          <w:b/>
          <w:i/>
          <w:lang w:val="en-GB"/>
        </w:rPr>
        <w:t>a</w:t>
      </w:r>
      <w:r w:rsidR="002542BC" w:rsidRPr="0067213A">
        <w:rPr>
          <w:b/>
          <w:i/>
          <w:lang w:val="en-GB"/>
        </w:rPr>
        <w:t xml:space="preserve"> </w:t>
      </w:r>
      <w:proofErr w:type="gramStart"/>
      <w:r w:rsidR="002542BC" w:rsidRPr="0067213A">
        <w:rPr>
          <w:b/>
          <w:i/>
          <w:lang w:val="en-GB"/>
        </w:rPr>
        <w:t>50 million euro</w:t>
      </w:r>
      <w:proofErr w:type="gramEnd"/>
      <w:r w:rsidR="00026C02">
        <w:rPr>
          <w:b/>
          <w:i/>
          <w:lang w:val="en-GB"/>
        </w:rPr>
        <w:t xml:space="preserve"> Commercial Paper Programme</w:t>
      </w:r>
      <w:r w:rsidR="001C02A9">
        <w:rPr>
          <w:b/>
          <w:i/>
          <w:lang w:val="en-GB"/>
        </w:rPr>
        <w:t xml:space="preserve"> with the MARF, BME’s Fixed Income Market</w:t>
      </w:r>
    </w:p>
    <w:p w14:paraId="2899264A" w14:textId="77777777" w:rsidR="002B371C" w:rsidRPr="0067213A" w:rsidRDefault="002B371C" w:rsidP="002B371C">
      <w:pPr>
        <w:pStyle w:val="Prrafodelista"/>
        <w:rPr>
          <w:b/>
          <w:i/>
          <w:lang w:val="en-GB"/>
        </w:rPr>
      </w:pPr>
    </w:p>
    <w:p w14:paraId="47D69E46" w14:textId="57AE42B6" w:rsidR="00C50D3E" w:rsidRPr="0067213A" w:rsidRDefault="00F53FFF" w:rsidP="00C3153A">
      <w:pPr>
        <w:jc w:val="both"/>
        <w:rPr>
          <w:lang w:val="en-GB"/>
        </w:rPr>
      </w:pPr>
      <w:r w:rsidRPr="0067213A">
        <w:rPr>
          <w:b/>
          <w:i/>
          <w:lang w:val="en-GB"/>
        </w:rPr>
        <w:t xml:space="preserve">Palma de Mallorca, </w:t>
      </w:r>
      <w:r w:rsidR="00E21F1B" w:rsidRPr="0067213A">
        <w:rPr>
          <w:b/>
          <w:i/>
          <w:lang w:val="en-GB"/>
        </w:rPr>
        <w:t>February</w:t>
      </w:r>
      <w:r w:rsidR="00277F18">
        <w:rPr>
          <w:b/>
          <w:i/>
          <w:lang w:val="en-GB"/>
        </w:rPr>
        <w:t xml:space="preserve"> 18th</w:t>
      </w:r>
      <w:proofErr w:type="gramStart"/>
      <w:r w:rsidR="00E21F1B" w:rsidRPr="0067213A">
        <w:rPr>
          <w:b/>
          <w:i/>
          <w:lang w:val="en-GB"/>
        </w:rPr>
        <w:t xml:space="preserve"> </w:t>
      </w:r>
      <w:r w:rsidRPr="0067213A">
        <w:rPr>
          <w:b/>
          <w:i/>
          <w:lang w:val="en-GB"/>
        </w:rPr>
        <w:t>2020</w:t>
      </w:r>
      <w:proofErr w:type="gramEnd"/>
      <w:r w:rsidRPr="0067213A">
        <w:rPr>
          <w:b/>
          <w:i/>
          <w:lang w:val="en-GB"/>
        </w:rPr>
        <w:t xml:space="preserve">. </w:t>
      </w:r>
      <w:r w:rsidRPr="0067213A">
        <w:rPr>
          <w:lang w:val="en-GB"/>
        </w:rPr>
        <w:t xml:space="preserve">Grupo SAMPOL, </w:t>
      </w:r>
      <w:r w:rsidR="00E21F1B" w:rsidRPr="0067213A">
        <w:rPr>
          <w:lang w:val="en-GB"/>
        </w:rPr>
        <w:t xml:space="preserve">the </w:t>
      </w:r>
      <w:r w:rsidR="00677349" w:rsidRPr="0067213A">
        <w:rPr>
          <w:lang w:val="en-GB"/>
        </w:rPr>
        <w:t xml:space="preserve">Spanish </w:t>
      </w:r>
      <w:r w:rsidR="00E21F1B" w:rsidRPr="0067213A">
        <w:rPr>
          <w:lang w:val="en-GB"/>
        </w:rPr>
        <w:t xml:space="preserve">multinational and leader in applied engineering solutions, energy efficiency and digitalization, has registered </w:t>
      </w:r>
      <w:r w:rsidR="00026C02">
        <w:rPr>
          <w:lang w:val="en-GB"/>
        </w:rPr>
        <w:t>a Commercial Paper Programme</w:t>
      </w:r>
      <w:r w:rsidR="00E21F1B" w:rsidRPr="0067213A">
        <w:rPr>
          <w:lang w:val="en-GB"/>
        </w:rPr>
        <w:t xml:space="preserve"> with </w:t>
      </w:r>
      <w:r w:rsidR="00026C02">
        <w:rPr>
          <w:lang w:val="en-GB"/>
        </w:rPr>
        <w:t xml:space="preserve">BME’s </w:t>
      </w:r>
      <w:r w:rsidR="00E21F1B" w:rsidRPr="0067213A">
        <w:rPr>
          <w:lang w:val="en-GB"/>
        </w:rPr>
        <w:t>Fixed</w:t>
      </w:r>
      <w:r w:rsidR="00026C02">
        <w:rPr>
          <w:lang w:val="en-GB"/>
        </w:rPr>
        <w:t xml:space="preserve"> </w:t>
      </w:r>
      <w:r w:rsidR="00E21F1B" w:rsidRPr="0067213A">
        <w:rPr>
          <w:lang w:val="en-GB"/>
        </w:rPr>
        <w:t>Income Market (MARF accordin</w:t>
      </w:r>
      <w:r w:rsidR="00C50D3E" w:rsidRPr="0067213A">
        <w:rPr>
          <w:lang w:val="en-GB"/>
        </w:rPr>
        <w:t>g to its Spanish acronym) for an ou</w:t>
      </w:r>
      <w:r w:rsidR="001235C1">
        <w:rPr>
          <w:lang w:val="en-GB"/>
        </w:rPr>
        <w:t>t</w:t>
      </w:r>
      <w:r w:rsidR="00C50D3E" w:rsidRPr="0067213A">
        <w:rPr>
          <w:lang w:val="en-GB"/>
        </w:rPr>
        <w:t xml:space="preserve">standing balance of 50 million euro. </w:t>
      </w:r>
    </w:p>
    <w:p w14:paraId="0F82B182" w14:textId="3C04CF90" w:rsidR="00C50D3E" w:rsidRPr="0067213A" w:rsidRDefault="001235C1" w:rsidP="00C3153A">
      <w:pPr>
        <w:jc w:val="both"/>
        <w:rPr>
          <w:lang w:val="en-GB"/>
        </w:rPr>
      </w:pPr>
      <w:r>
        <w:rPr>
          <w:lang w:val="en-GB"/>
        </w:rPr>
        <w:t>The</w:t>
      </w:r>
      <w:r w:rsidR="00C50D3E" w:rsidRPr="0067213A">
        <w:rPr>
          <w:lang w:val="en-GB"/>
        </w:rPr>
        <w:t xml:space="preserve"> </w:t>
      </w:r>
      <w:r w:rsidR="00026C02">
        <w:rPr>
          <w:lang w:val="en-GB"/>
        </w:rPr>
        <w:t>Commercial Paper Programme</w:t>
      </w:r>
      <w:r>
        <w:rPr>
          <w:lang w:val="en-GB"/>
        </w:rPr>
        <w:t xml:space="preserve"> issued by SAMPOL</w:t>
      </w:r>
      <w:r w:rsidR="00C50D3E" w:rsidRPr="0067213A">
        <w:rPr>
          <w:lang w:val="en-GB"/>
        </w:rPr>
        <w:t xml:space="preserve"> will allow the company to continue extending and diversifying its short-term sources of finance. </w:t>
      </w:r>
    </w:p>
    <w:p w14:paraId="23E0860B" w14:textId="214E1269" w:rsidR="00A62E5D" w:rsidRPr="0067213A" w:rsidRDefault="00C50D3E" w:rsidP="00C3153A">
      <w:pPr>
        <w:jc w:val="both"/>
        <w:rPr>
          <w:lang w:val="en-GB"/>
        </w:rPr>
      </w:pPr>
      <w:r w:rsidRPr="0067213A">
        <w:rPr>
          <w:lang w:val="en-GB"/>
        </w:rPr>
        <w:t>Thanks to the</w:t>
      </w:r>
      <w:r w:rsidR="0005051A">
        <w:rPr>
          <w:lang w:val="en-GB"/>
        </w:rPr>
        <w:t xml:space="preserve"> </w:t>
      </w:r>
      <w:r w:rsidR="00026C02">
        <w:rPr>
          <w:lang w:val="en-GB"/>
        </w:rPr>
        <w:t>Commercial Paper Programme</w:t>
      </w:r>
      <w:r w:rsidRPr="0067213A">
        <w:rPr>
          <w:lang w:val="en-GB"/>
        </w:rPr>
        <w:t xml:space="preserve"> </w:t>
      </w:r>
      <w:r w:rsidR="00193D90">
        <w:rPr>
          <w:lang w:val="en-GB"/>
        </w:rPr>
        <w:t>issue and registration</w:t>
      </w:r>
      <w:r w:rsidR="006B2E9A" w:rsidRPr="0067213A">
        <w:rPr>
          <w:lang w:val="en-GB"/>
        </w:rPr>
        <w:t>, SAMPOL will have access to new finance</w:t>
      </w:r>
      <w:r w:rsidR="00193D90">
        <w:rPr>
          <w:lang w:val="en-GB"/>
        </w:rPr>
        <w:t xml:space="preserve"> to help</w:t>
      </w:r>
      <w:r w:rsidR="006B2E9A" w:rsidRPr="0067213A">
        <w:rPr>
          <w:lang w:val="en-GB"/>
        </w:rPr>
        <w:t xml:space="preserve"> fund the national and international projects in which the </w:t>
      </w:r>
      <w:proofErr w:type="spellStart"/>
      <w:r w:rsidR="006B2E9A" w:rsidRPr="0067213A">
        <w:rPr>
          <w:lang w:val="en-GB"/>
        </w:rPr>
        <w:t>Mallorcan</w:t>
      </w:r>
      <w:proofErr w:type="spellEnd"/>
      <w:r w:rsidR="006B2E9A" w:rsidRPr="0067213A">
        <w:rPr>
          <w:lang w:val="en-GB"/>
        </w:rPr>
        <w:t xml:space="preserve"> group is </w:t>
      </w:r>
      <w:r w:rsidR="0005051A">
        <w:rPr>
          <w:lang w:val="en-GB"/>
        </w:rPr>
        <w:t>engaged</w:t>
      </w:r>
      <w:r w:rsidR="006B2E9A" w:rsidRPr="0067213A">
        <w:rPr>
          <w:lang w:val="en-GB"/>
        </w:rPr>
        <w:t xml:space="preserve">, boosting its </w:t>
      </w:r>
      <w:r w:rsidR="004231EA" w:rsidRPr="0067213A">
        <w:rPr>
          <w:lang w:val="en-GB"/>
        </w:rPr>
        <w:t>current assets</w:t>
      </w:r>
      <w:r w:rsidR="00193D90">
        <w:rPr>
          <w:lang w:val="en-GB"/>
        </w:rPr>
        <w:t xml:space="preserve"> and extending the</w:t>
      </w:r>
      <w:r w:rsidR="009E53B3" w:rsidRPr="0067213A">
        <w:rPr>
          <w:lang w:val="en-GB"/>
        </w:rPr>
        <w:t xml:space="preserve"> company’s financial capacity. </w:t>
      </w:r>
      <w:r w:rsidRPr="0067213A">
        <w:rPr>
          <w:lang w:val="en-GB"/>
        </w:rPr>
        <w:t xml:space="preserve"> </w:t>
      </w:r>
    </w:p>
    <w:p w14:paraId="77832836" w14:textId="28F648AC" w:rsidR="00167855" w:rsidRPr="0067213A" w:rsidRDefault="009E53B3" w:rsidP="00C3153A">
      <w:pPr>
        <w:jc w:val="both"/>
        <w:rPr>
          <w:lang w:val="en-GB"/>
        </w:rPr>
      </w:pPr>
      <w:r w:rsidRPr="0067213A">
        <w:rPr>
          <w:lang w:val="en-GB"/>
        </w:rPr>
        <w:t>The</w:t>
      </w:r>
      <w:r w:rsidR="0005051A">
        <w:rPr>
          <w:lang w:val="en-GB"/>
        </w:rPr>
        <w:t xml:space="preserve"> group’s</w:t>
      </w:r>
      <w:r w:rsidRPr="0067213A">
        <w:rPr>
          <w:lang w:val="en-GB"/>
        </w:rPr>
        <w:t xml:space="preserve"> </w:t>
      </w:r>
      <w:r w:rsidR="0005051A">
        <w:rPr>
          <w:lang w:val="en-GB"/>
        </w:rPr>
        <w:t>sharp drop</w:t>
      </w:r>
      <w:r w:rsidRPr="0067213A">
        <w:rPr>
          <w:lang w:val="en-GB"/>
        </w:rPr>
        <w:t xml:space="preserve"> in debt and its </w:t>
      </w:r>
      <w:r w:rsidR="00A83F63" w:rsidRPr="0067213A">
        <w:rPr>
          <w:lang w:val="en-GB"/>
        </w:rPr>
        <w:t xml:space="preserve">repayment </w:t>
      </w:r>
      <w:r w:rsidR="003119F6" w:rsidRPr="0067213A">
        <w:rPr>
          <w:lang w:val="en-GB"/>
        </w:rPr>
        <w:t>schedule</w:t>
      </w:r>
      <w:r w:rsidR="0005051A">
        <w:rPr>
          <w:lang w:val="en-GB"/>
        </w:rPr>
        <w:t>’s balanced distribution</w:t>
      </w:r>
      <w:r w:rsidR="003119F6" w:rsidRPr="0067213A">
        <w:rPr>
          <w:lang w:val="en-GB"/>
        </w:rPr>
        <w:t xml:space="preserve"> </w:t>
      </w:r>
      <w:r w:rsidR="0005051A">
        <w:rPr>
          <w:lang w:val="en-GB"/>
        </w:rPr>
        <w:t xml:space="preserve">reinforce SAMPOL’s </w:t>
      </w:r>
      <w:r w:rsidR="003119F6" w:rsidRPr="0067213A">
        <w:rPr>
          <w:lang w:val="en-GB"/>
        </w:rPr>
        <w:t xml:space="preserve">solid financial </w:t>
      </w:r>
      <w:r w:rsidR="00303418">
        <w:rPr>
          <w:lang w:val="en-GB"/>
        </w:rPr>
        <w:t>position</w:t>
      </w:r>
      <w:r w:rsidR="003119F6" w:rsidRPr="0067213A">
        <w:rPr>
          <w:lang w:val="en-GB"/>
        </w:rPr>
        <w:t xml:space="preserve"> and positive evolution. With </w:t>
      </w:r>
      <w:r w:rsidR="001F66CB">
        <w:rPr>
          <w:lang w:val="en-GB"/>
        </w:rPr>
        <w:t>these</w:t>
      </w:r>
      <w:r w:rsidR="003119F6" w:rsidRPr="0067213A">
        <w:rPr>
          <w:lang w:val="en-GB"/>
        </w:rPr>
        <w:t xml:space="preserve"> promissory notes, individual </w:t>
      </w:r>
      <w:r w:rsidR="001F66CB">
        <w:rPr>
          <w:lang w:val="en-GB"/>
        </w:rPr>
        <w:t>notes can be issued</w:t>
      </w:r>
      <w:r w:rsidR="00FD60D2" w:rsidRPr="0067213A">
        <w:rPr>
          <w:lang w:val="en-GB"/>
        </w:rPr>
        <w:t xml:space="preserve"> with a unit face value of </w:t>
      </w:r>
      <w:r w:rsidR="00167855" w:rsidRPr="0067213A">
        <w:rPr>
          <w:lang w:val="en-GB"/>
        </w:rPr>
        <w:t>100,000 euro and maturity date</w:t>
      </w:r>
      <w:r w:rsidR="001F66CB">
        <w:rPr>
          <w:lang w:val="en-GB"/>
        </w:rPr>
        <w:t>s</w:t>
      </w:r>
      <w:r w:rsidR="00167855" w:rsidRPr="0067213A">
        <w:rPr>
          <w:lang w:val="en-GB"/>
        </w:rPr>
        <w:t xml:space="preserve"> of between 3 days and 24 months. </w:t>
      </w:r>
    </w:p>
    <w:p w14:paraId="7DAAA61C" w14:textId="107CE87B" w:rsidR="00834CDE" w:rsidRPr="002843EB" w:rsidRDefault="0005051A" w:rsidP="00C3153A">
      <w:pPr>
        <w:jc w:val="both"/>
        <w:rPr>
          <w:lang w:val="en-GB"/>
        </w:rPr>
      </w:pPr>
      <w:r>
        <w:rPr>
          <w:lang w:val="en-GB"/>
        </w:rPr>
        <w:t>Participating in the scheme</w:t>
      </w:r>
      <w:r w:rsidR="00167855" w:rsidRPr="002843EB">
        <w:rPr>
          <w:lang w:val="en-GB"/>
        </w:rPr>
        <w:t xml:space="preserve"> were</w:t>
      </w:r>
      <w:r w:rsidR="00A042A1" w:rsidRPr="002843EB">
        <w:rPr>
          <w:lang w:val="en-GB"/>
        </w:rPr>
        <w:t xml:space="preserve"> </w:t>
      </w:r>
      <w:proofErr w:type="spellStart"/>
      <w:r w:rsidR="00A042A1" w:rsidRPr="002843EB">
        <w:rPr>
          <w:lang w:val="en-GB"/>
        </w:rPr>
        <w:t>Ahorro</w:t>
      </w:r>
      <w:proofErr w:type="spellEnd"/>
      <w:r w:rsidR="00A042A1" w:rsidRPr="002843EB">
        <w:rPr>
          <w:lang w:val="en-GB"/>
        </w:rPr>
        <w:t xml:space="preserve"> </w:t>
      </w:r>
      <w:proofErr w:type="spellStart"/>
      <w:r w:rsidR="00A042A1" w:rsidRPr="002843EB">
        <w:rPr>
          <w:lang w:val="en-GB"/>
        </w:rPr>
        <w:t>Corporación</w:t>
      </w:r>
      <w:proofErr w:type="spellEnd"/>
      <w:r w:rsidR="00A042A1" w:rsidRPr="002843EB">
        <w:rPr>
          <w:lang w:val="en-GB"/>
        </w:rPr>
        <w:t xml:space="preserve"> </w:t>
      </w:r>
      <w:proofErr w:type="spellStart"/>
      <w:r w:rsidR="001221D8" w:rsidRPr="002843EB">
        <w:rPr>
          <w:lang w:val="en-GB"/>
        </w:rPr>
        <w:t>Financiera</w:t>
      </w:r>
      <w:proofErr w:type="spellEnd"/>
      <w:r w:rsidR="00D71578">
        <w:rPr>
          <w:lang w:val="en-GB"/>
        </w:rPr>
        <w:t xml:space="preserve"> in its capacity</w:t>
      </w:r>
      <w:r w:rsidR="001221D8" w:rsidRPr="002843EB">
        <w:rPr>
          <w:lang w:val="en-GB"/>
        </w:rPr>
        <w:t xml:space="preserve"> </w:t>
      </w:r>
      <w:r w:rsidR="00167855" w:rsidRPr="002843EB">
        <w:rPr>
          <w:lang w:val="en-GB"/>
        </w:rPr>
        <w:t xml:space="preserve">as a </w:t>
      </w:r>
      <w:r w:rsidR="00026C02">
        <w:rPr>
          <w:lang w:val="en-GB"/>
        </w:rPr>
        <w:t>R</w:t>
      </w:r>
      <w:r w:rsidR="00167855" w:rsidRPr="002843EB">
        <w:rPr>
          <w:lang w:val="en-GB"/>
        </w:rPr>
        <w:t xml:space="preserve">egistered </w:t>
      </w:r>
      <w:r w:rsidR="00026C02">
        <w:rPr>
          <w:lang w:val="en-GB"/>
        </w:rPr>
        <w:t>Advisor</w:t>
      </w:r>
      <w:r w:rsidR="00167855" w:rsidRPr="002843EB">
        <w:rPr>
          <w:lang w:val="en-GB"/>
        </w:rPr>
        <w:t xml:space="preserve"> and </w:t>
      </w:r>
      <w:r w:rsidR="00026C02">
        <w:rPr>
          <w:lang w:val="en-GB"/>
        </w:rPr>
        <w:t>Placement Entity</w:t>
      </w:r>
      <w:r w:rsidR="00B733DF" w:rsidRPr="002843EB">
        <w:rPr>
          <w:lang w:val="en-GB"/>
        </w:rPr>
        <w:t xml:space="preserve">, </w:t>
      </w:r>
      <w:proofErr w:type="spellStart"/>
      <w:r w:rsidR="00A042A1" w:rsidRPr="002843EB">
        <w:rPr>
          <w:lang w:val="en-GB"/>
        </w:rPr>
        <w:t>Beka</w:t>
      </w:r>
      <w:proofErr w:type="spellEnd"/>
      <w:r w:rsidR="00A042A1" w:rsidRPr="002843EB">
        <w:rPr>
          <w:lang w:val="en-GB"/>
        </w:rPr>
        <w:t xml:space="preserve"> Finance</w:t>
      </w:r>
      <w:r w:rsidR="001221D8" w:rsidRPr="002843EB">
        <w:rPr>
          <w:lang w:val="en-GB"/>
        </w:rPr>
        <w:t xml:space="preserve"> </w:t>
      </w:r>
      <w:r w:rsidR="00B733DF" w:rsidRPr="002843EB">
        <w:rPr>
          <w:lang w:val="en-GB"/>
        </w:rPr>
        <w:t xml:space="preserve">as </w:t>
      </w:r>
      <w:r w:rsidR="00026C02">
        <w:rPr>
          <w:lang w:val="en-GB"/>
        </w:rPr>
        <w:t>Placement Entity</w:t>
      </w:r>
      <w:r w:rsidR="00B733DF" w:rsidRPr="002843EB">
        <w:rPr>
          <w:lang w:val="en-GB"/>
        </w:rPr>
        <w:t xml:space="preserve"> and </w:t>
      </w:r>
      <w:r w:rsidR="00026C02">
        <w:rPr>
          <w:lang w:val="en-GB"/>
        </w:rPr>
        <w:t>Payments</w:t>
      </w:r>
      <w:r w:rsidR="00234DB1" w:rsidRPr="002843EB">
        <w:rPr>
          <w:lang w:val="en-GB"/>
        </w:rPr>
        <w:t xml:space="preserve"> </w:t>
      </w:r>
      <w:r w:rsidR="00026C02">
        <w:rPr>
          <w:lang w:val="en-GB"/>
        </w:rPr>
        <w:t>A</w:t>
      </w:r>
      <w:r w:rsidR="00234DB1" w:rsidRPr="002843EB">
        <w:rPr>
          <w:lang w:val="en-GB"/>
        </w:rPr>
        <w:t xml:space="preserve">gent, and </w:t>
      </w:r>
      <w:r w:rsidR="001221D8" w:rsidRPr="002843EB">
        <w:rPr>
          <w:lang w:val="en-GB"/>
        </w:rPr>
        <w:t>Gómez-</w:t>
      </w:r>
      <w:proofErr w:type="spellStart"/>
      <w:r w:rsidR="001221D8" w:rsidRPr="002843EB">
        <w:rPr>
          <w:lang w:val="en-GB"/>
        </w:rPr>
        <w:t>Acebo</w:t>
      </w:r>
      <w:proofErr w:type="spellEnd"/>
      <w:r w:rsidR="001221D8" w:rsidRPr="002843EB">
        <w:rPr>
          <w:lang w:val="en-GB"/>
        </w:rPr>
        <w:t xml:space="preserve"> &amp; Pombo </w:t>
      </w:r>
      <w:r w:rsidR="00234DB1" w:rsidRPr="002843EB">
        <w:rPr>
          <w:lang w:val="en-GB"/>
        </w:rPr>
        <w:t xml:space="preserve">as a </w:t>
      </w:r>
      <w:r w:rsidR="00026C02">
        <w:rPr>
          <w:lang w:val="en-GB"/>
        </w:rPr>
        <w:t>L</w:t>
      </w:r>
      <w:r w:rsidR="00234DB1" w:rsidRPr="002843EB">
        <w:rPr>
          <w:lang w:val="en-GB"/>
        </w:rPr>
        <w:t xml:space="preserve">egal </w:t>
      </w:r>
      <w:r w:rsidR="00026C02">
        <w:rPr>
          <w:lang w:val="en-GB"/>
        </w:rPr>
        <w:t>C</w:t>
      </w:r>
      <w:r w:rsidR="00234DB1" w:rsidRPr="002843EB">
        <w:rPr>
          <w:lang w:val="en-GB"/>
        </w:rPr>
        <w:t>onsultant</w:t>
      </w:r>
      <w:r w:rsidR="001221D8" w:rsidRPr="002843EB">
        <w:rPr>
          <w:lang w:val="en-GB"/>
        </w:rPr>
        <w:t xml:space="preserve">. </w:t>
      </w:r>
    </w:p>
    <w:p w14:paraId="16B3822D" w14:textId="412FF607" w:rsidR="008D5B52" w:rsidRPr="0067213A" w:rsidRDefault="00234DB1" w:rsidP="00C3153A">
      <w:pPr>
        <w:jc w:val="both"/>
        <w:rPr>
          <w:lang w:val="en-GB"/>
        </w:rPr>
      </w:pPr>
      <w:r w:rsidRPr="002843EB">
        <w:rPr>
          <w:lang w:val="en-GB"/>
        </w:rPr>
        <w:t>This second foray</w:t>
      </w:r>
      <w:r w:rsidR="00D71578">
        <w:rPr>
          <w:lang w:val="en-GB"/>
        </w:rPr>
        <w:t xml:space="preserve"> by</w:t>
      </w:r>
      <w:r w:rsidRPr="002843EB">
        <w:rPr>
          <w:lang w:val="en-GB"/>
        </w:rPr>
        <w:t xml:space="preserve"> </w:t>
      </w:r>
      <w:r w:rsidR="00BA55FD" w:rsidRPr="002843EB">
        <w:rPr>
          <w:lang w:val="en-GB"/>
        </w:rPr>
        <w:t>Grupo SAMPOL</w:t>
      </w:r>
      <w:r w:rsidR="001221D8" w:rsidRPr="002843EB">
        <w:rPr>
          <w:lang w:val="en-GB"/>
        </w:rPr>
        <w:t xml:space="preserve"> </w:t>
      </w:r>
      <w:r w:rsidRPr="002843EB">
        <w:rPr>
          <w:lang w:val="en-GB"/>
        </w:rPr>
        <w:t>into the Alternative Fixed-Income Market</w:t>
      </w:r>
      <w:r w:rsidR="007873B1" w:rsidRPr="002843EB">
        <w:rPr>
          <w:lang w:val="en-GB"/>
        </w:rPr>
        <w:t xml:space="preserve"> comes after the</w:t>
      </w:r>
      <w:r w:rsidR="007873B1" w:rsidRPr="0067213A">
        <w:rPr>
          <w:lang w:val="en-GB"/>
        </w:rPr>
        <w:t xml:space="preserve"> magnificent reception</w:t>
      </w:r>
      <w:r w:rsidR="00D71578">
        <w:rPr>
          <w:lang w:val="en-GB"/>
        </w:rPr>
        <w:t xml:space="preserve">, </w:t>
      </w:r>
      <w:r w:rsidR="007873B1" w:rsidRPr="0067213A">
        <w:rPr>
          <w:lang w:val="en-GB"/>
        </w:rPr>
        <w:t>in February 2019</w:t>
      </w:r>
      <w:r w:rsidR="00D71578">
        <w:rPr>
          <w:lang w:val="en-GB"/>
        </w:rPr>
        <w:t xml:space="preserve">, of the issue of </w:t>
      </w:r>
      <w:r w:rsidR="007873B1" w:rsidRPr="0067213A">
        <w:rPr>
          <w:lang w:val="en-GB"/>
        </w:rPr>
        <w:t>five-year bond</w:t>
      </w:r>
      <w:r w:rsidR="00D71578">
        <w:rPr>
          <w:lang w:val="en-GB"/>
        </w:rPr>
        <w:t>s</w:t>
      </w:r>
      <w:r w:rsidR="007873B1" w:rsidRPr="0067213A">
        <w:rPr>
          <w:lang w:val="en-GB"/>
        </w:rPr>
        <w:t xml:space="preserve"> for a v</w:t>
      </w:r>
      <w:r w:rsidR="00D71578">
        <w:rPr>
          <w:lang w:val="en-GB"/>
        </w:rPr>
        <w:t>a</w:t>
      </w:r>
      <w:r w:rsidR="007873B1" w:rsidRPr="0067213A">
        <w:rPr>
          <w:lang w:val="en-GB"/>
        </w:rPr>
        <w:t xml:space="preserve">lue of 25 million euros, whose first yearly coupon </w:t>
      </w:r>
      <w:r w:rsidR="0080077E">
        <w:rPr>
          <w:lang w:val="en-GB"/>
        </w:rPr>
        <w:t>was recently paid</w:t>
      </w:r>
      <w:r w:rsidR="007873B1" w:rsidRPr="0067213A">
        <w:rPr>
          <w:lang w:val="en-GB"/>
        </w:rPr>
        <w:t xml:space="preserve"> on February 13th 2020. </w:t>
      </w:r>
    </w:p>
    <w:p w14:paraId="7F95B184" w14:textId="5493D931" w:rsidR="008119F2" w:rsidRPr="0067213A" w:rsidRDefault="00B43BF3" w:rsidP="0000671B">
      <w:pPr>
        <w:jc w:val="both"/>
        <w:rPr>
          <w:lang w:val="en-GB"/>
        </w:rPr>
      </w:pPr>
      <w:r w:rsidRPr="0067213A">
        <w:rPr>
          <w:lang w:val="en-GB"/>
        </w:rPr>
        <w:t>Grupo SAMPOL</w:t>
      </w:r>
      <w:r w:rsidR="00A1277D" w:rsidRPr="0067213A">
        <w:rPr>
          <w:lang w:val="en-GB"/>
        </w:rPr>
        <w:t xml:space="preserve"> </w:t>
      </w:r>
      <w:r w:rsidR="00626816">
        <w:rPr>
          <w:lang w:val="en-GB"/>
        </w:rPr>
        <w:t>has forged a well-established name as</w:t>
      </w:r>
      <w:r w:rsidR="007873B1" w:rsidRPr="0067213A">
        <w:rPr>
          <w:lang w:val="en-GB"/>
        </w:rPr>
        <w:t xml:space="preserve"> a </w:t>
      </w:r>
      <w:r w:rsidR="00585494" w:rsidRPr="0067213A">
        <w:rPr>
          <w:lang w:val="en-GB"/>
        </w:rPr>
        <w:t>main contractor for the whole engineering cycle</w:t>
      </w:r>
      <w:r w:rsidR="00D71578">
        <w:rPr>
          <w:lang w:val="en-GB"/>
        </w:rPr>
        <w:t>,</w:t>
      </w:r>
      <w:r w:rsidR="00585494" w:rsidRPr="0067213A">
        <w:rPr>
          <w:lang w:val="en-GB"/>
        </w:rPr>
        <w:t xml:space="preserve"> putting into opera</w:t>
      </w:r>
      <w:r w:rsidR="00D71578">
        <w:rPr>
          <w:lang w:val="en-GB"/>
        </w:rPr>
        <w:t>tion, running and maintaining</w:t>
      </w:r>
      <w:r w:rsidR="00585494" w:rsidRPr="0067213A">
        <w:rPr>
          <w:lang w:val="en-GB"/>
        </w:rPr>
        <w:t xml:space="preserve"> infrastructure, systems and telecommunications. It focuses </w:t>
      </w:r>
      <w:r w:rsidR="00D71578">
        <w:rPr>
          <w:lang w:val="en-GB"/>
        </w:rPr>
        <w:t>particularly</w:t>
      </w:r>
      <w:r w:rsidR="00585494" w:rsidRPr="0067213A">
        <w:rPr>
          <w:lang w:val="en-GB"/>
        </w:rPr>
        <w:t xml:space="preserve"> on the airport and hotel sectors and</w:t>
      </w:r>
      <w:r w:rsidR="00D00DDD" w:rsidRPr="0067213A">
        <w:rPr>
          <w:lang w:val="en-GB"/>
        </w:rPr>
        <w:t xml:space="preserve"> on power generation</w:t>
      </w:r>
      <w:r w:rsidR="00585494" w:rsidRPr="0067213A">
        <w:rPr>
          <w:lang w:val="en-GB"/>
        </w:rPr>
        <w:t xml:space="preserve"> plants (mainly cogeneration and trigeneration). It</w:t>
      </w:r>
      <w:r w:rsidR="00D00DDD" w:rsidRPr="0067213A">
        <w:rPr>
          <w:lang w:val="en-GB"/>
        </w:rPr>
        <w:t xml:space="preserve"> also has a strong international presence, </w:t>
      </w:r>
      <w:r w:rsidR="0080077E">
        <w:rPr>
          <w:lang w:val="en-GB"/>
        </w:rPr>
        <w:t>especially</w:t>
      </w:r>
      <w:r w:rsidR="00D00DDD" w:rsidRPr="0067213A">
        <w:rPr>
          <w:lang w:val="en-GB"/>
        </w:rPr>
        <w:t xml:space="preserve"> its Spanish-Caribbean operations</w:t>
      </w:r>
      <w:r w:rsidR="0080077E">
        <w:rPr>
          <w:lang w:val="en-GB"/>
        </w:rPr>
        <w:t>,</w:t>
      </w:r>
      <w:r w:rsidR="008119F2" w:rsidRPr="0067213A">
        <w:rPr>
          <w:lang w:val="en-GB"/>
        </w:rPr>
        <w:t xml:space="preserve"> which </w:t>
      </w:r>
      <w:r w:rsidR="00626816">
        <w:rPr>
          <w:lang w:val="en-GB"/>
        </w:rPr>
        <w:t>accounted for</w:t>
      </w:r>
      <w:r w:rsidR="008119F2" w:rsidRPr="0067213A">
        <w:rPr>
          <w:lang w:val="en-GB"/>
        </w:rPr>
        <w:t xml:space="preserve"> </w:t>
      </w:r>
      <w:r w:rsidR="00277F18">
        <w:rPr>
          <w:lang w:val="en-GB"/>
        </w:rPr>
        <w:t>8</w:t>
      </w:r>
      <w:r w:rsidR="008119F2" w:rsidRPr="0067213A">
        <w:rPr>
          <w:lang w:val="en-GB"/>
        </w:rPr>
        <w:t>0% of its EBITDA in 2018 and where it will continue to invest as part of its 2019-2020 Strategic Plan.</w:t>
      </w:r>
    </w:p>
    <w:p w14:paraId="2CC8057F" w14:textId="77777777" w:rsidR="008119F2" w:rsidRPr="0067213A" w:rsidRDefault="008119F2" w:rsidP="0000671B">
      <w:pPr>
        <w:jc w:val="both"/>
        <w:rPr>
          <w:lang w:val="en-GB"/>
        </w:rPr>
      </w:pPr>
    </w:p>
    <w:p w14:paraId="1087AC63" w14:textId="4CC06C60" w:rsidR="0012365B" w:rsidRPr="0067213A" w:rsidRDefault="00626C31" w:rsidP="0000671B">
      <w:pPr>
        <w:jc w:val="both"/>
        <w:rPr>
          <w:lang w:val="en-GB"/>
        </w:rPr>
      </w:pPr>
      <w:r>
        <w:rPr>
          <w:lang w:val="en-GB"/>
        </w:rPr>
        <w:lastRenderedPageBreak/>
        <w:t>As for the group’s</w:t>
      </w:r>
      <w:r w:rsidR="008119F2" w:rsidRPr="0067213A">
        <w:rPr>
          <w:lang w:val="en-GB"/>
        </w:rPr>
        <w:t xml:space="preserve"> </w:t>
      </w:r>
      <w:r w:rsidR="002707DB">
        <w:rPr>
          <w:lang w:val="en-GB"/>
        </w:rPr>
        <w:t>creditworthiness</w:t>
      </w:r>
      <w:r w:rsidR="008119F2" w:rsidRPr="0067213A">
        <w:rPr>
          <w:lang w:val="en-GB"/>
        </w:rPr>
        <w:t xml:space="preserve">, SAMPOL was given a </w:t>
      </w:r>
      <w:r>
        <w:rPr>
          <w:lang w:val="en-GB"/>
        </w:rPr>
        <w:t>BBB- (</w:t>
      </w:r>
      <w:r w:rsidR="007F0893">
        <w:rPr>
          <w:lang w:val="en-GB"/>
        </w:rPr>
        <w:t>s</w:t>
      </w:r>
      <w:r w:rsidR="008119F2" w:rsidRPr="0067213A">
        <w:rPr>
          <w:lang w:val="en-GB"/>
        </w:rPr>
        <w:t>table</w:t>
      </w:r>
      <w:r>
        <w:rPr>
          <w:lang w:val="en-GB"/>
        </w:rPr>
        <w:t>) credit rating</w:t>
      </w:r>
      <w:r w:rsidR="008119F2" w:rsidRPr="0067213A">
        <w:rPr>
          <w:lang w:val="en-GB"/>
        </w:rPr>
        <w:t xml:space="preserve"> by </w:t>
      </w:r>
      <w:proofErr w:type="spellStart"/>
      <w:r w:rsidR="008119F2" w:rsidRPr="0067213A">
        <w:rPr>
          <w:lang w:val="en-GB"/>
        </w:rPr>
        <w:t>Axesor</w:t>
      </w:r>
      <w:proofErr w:type="spellEnd"/>
      <w:r w:rsidR="008119F2" w:rsidRPr="0067213A">
        <w:rPr>
          <w:lang w:val="en-GB"/>
        </w:rPr>
        <w:t xml:space="preserve"> in December 2019, which </w:t>
      </w:r>
      <w:r w:rsidRPr="0067213A">
        <w:rPr>
          <w:lang w:val="en-GB"/>
        </w:rPr>
        <w:t>highlights</w:t>
      </w:r>
      <w:r w:rsidR="008119F2" w:rsidRPr="0067213A">
        <w:rPr>
          <w:lang w:val="en-GB"/>
        </w:rPr>
        <w:t xml:space="preserve"> its high </w:t>
      </w:r>
      <w:r w:rsidR="007F0893">
        <w:rPr>
          <w:lang w:val="en-GB"/>
        </w:rPr>
        <w:t>credit quality, thanks to a</w:t>
      </w:r>
      <w:r w:rsidR="0012365B" w:rsidRPr="0067213A">
        <w:rPr>
          <w:lang w:val="en-GB"/>
        </w:rPr>
        <w:t xml:space="preserve"> continued growth </w:t>
      </w:r>
      <w:r>
        <w:rPr>
          <w:lang w:val="en-GB"/>
        </w:rPr>
        <w:t>in</w:t>
      </w:r>
      <w:r w:rsidR="0012365B" w:rsidRPr="0067213A">
        <w:rPr>
          <w:lang w:val="en-GB"/>
        </w:rPr>
        <w:t xml:space="preserve"> </w:t>
      </w:r>
      <w:r>
        <w:rPr>
          <w:lang w:val="en-GB"/>
        </w:rPr>
        <w:t xml:space="preserve">profits, </w:t>
      </w:r>
      <w:r w:rsidR="007F0893">
        <w:rPr>
          <w:lang w:val="en-GB"/>
        </w:rPr>
        <w:t xml:space="preserve">a </w:t>
      </w:r>
      <w:r w:rsidR="0012365B" w:rsidRPr="0067213A">
        <w:rPr>
          <w:lang w:val="en-GB"/>
        </w:rPr>
        <w:t>two-digit EBITDA margin</w:t>
      </w:r>
      <w:r>
        <w:rPr>
          <w:lang w:val="en-GB"/>
        </w:rPr>
        <w:t>, and</w:t>
      </w:r>
      <w:r w:rsidR="0012365B" w:rsidRPr="0067213A">
        <w:rPr>
          <w:lang w:val="en-GB"/>
        </w:rPr>
        <w:t xml:space="preserve"> low level of debt.</w:t>
      </w:r>
    </w:p>
    <w:p w14:paraId="01D43ECA" w14:textId="5FAA7F0A" w:rsidR="00037ED6" w:rsidRPr="0067213A" w:rsidRDefault="0012365B" w:rsidP="0012365B">
      <w:pPr>
        <w:jc w:val="both"/>
        <w:rPr>
          <w:lang w:val="en-GB"/>
        </w:rPr>
      </w:pPr>
      <w:r w:rsidRPr="0067213A">
        <w:rPr>
          <w:lang w:val="en-GB"/>
        </w:rPr>
        <w:t>In 2018, the multinational</w:t>
      </w:r>
      <w:r w:rsidR="00626C31">
        <w:rPr>
          <w:lang w:val="en-GB"/>
        </w:rPr>
        <w:t xml:space="preserve"> had a</w:t>
      </w:r>
      <w:r w:rsidRPr="0067213A">
        <w:rPr>
          <w:lang w:val="en-GB"/>
        </w:rPr>
        <w:t xml:space="preserve"> business turn</w:t>
      </w:r>
      <w:r w:rsidR="00626C31">
        <w:rPr>
          <w:lang w:val="en-GB"/>
        </w:rPr>
        <w:t>over of</w:t>
      </w:r>
      <w:r w:rsidRPr="0067213A">
        <w:rPr>
          <w:lang w:val="en-GB"/>
        </w:rPr>
        <w:t xml:space="preserve"> over 175 million euro, with a figure of 94.9 million euro in the first</w:t>
      </w:r>
      <w:r w:rsidR="003D5D0D" w:rsidRPr="0067213A">
        <w:rPr>
          <w:lang w:val="en-GB"/>
        </w:rPr>
        <w:t xml:space="preserve"> </w:t>
      </w:r>
      <w:r w:rsidR="002707DB">
        <w:rPr>
          <w:lang w:val="en-GB"/>
        </w:rPr>
        <w:t>semester</w:t>
      </w:r>
      <w:r w:rsidR="003D5D0D" w:rsidRPr="0067213A">
        <w:rPr>
          <w:lang w:val="en-GB"/>
        </w:rPr>
        <w:t xml:space="preserve"> of 2019. In </w:t>
      </w:r>
      <w:r w:rsidRPr="0067213A">
        <w:rPr>
          <w:lang w:val="en-GB"/>
        </w:rPr>
        <w:t>December 2018</w:t>
      </w:r>
      <w:r w:rsidR="003D5D0D" w:rsidRPr="0067213A">
        <w:rPr>
          <w:lang w:val="en-GB"/>
        </w:rPr>
        <w:t xml:space="preserve">, it </w:t>
      </w:r>
      <w:r w:rsidR="00677349" w:rsidRPr="0067213A">
        <w:rPr>
          <w:lang w:val="en-GB"/>
        </w:rPr>
        <w:t>had an</w:t>
      </w:r>
      <w:r w:rsidR="003D5D0D" w:rsidRPr="0067213A">
        <w:rPr>
          <w:lang w:val="en-GB"/>
        </w:rPr>
        <w:t xml:space="preserve"> EBITDA of</w:t>
      </w:r>
      <w:r w:rsidRPr="0067213A">
        <w:rPr>
          <w:lang w:val="en-GB"/>
        </w:rPr>
        <w:t xml:space="preserve"> 23.8 million euro and</w:t>
      </w:r>
      <w:r w:rsidR="00626C31">
        <w:rPr>
          <w:lang w:val="en-GB"/>
        </w:rPr>
        <w:t>,</w:t>
      </w:r>
      <w:r w:rsidR="00677349" w:rsidRPr="0067213A">
        <w:rPr>
          <w:lang w:val="en-GB"/>
        </w:rPr>
        <w:t xml:space="preserve"> in June 2019</w:t>
      </w:r>
      <w:r w:rsidR="00626C31">
        <w:rPr>
          <w:lang w:val="en-GB"/>
        </w:rPr>
        <w:t>,</w:t>
      </w:r>
      <w:r w:rsidR="00677349" w:rsidRPr="0067213A">
        <w:rPr>
          <w:lang w:val="en-GB"/>
        </w:rPr>
        <w:t xml:space="preserve"> an EBITDA of</w:t>
      </w:r>
      <w:r w:rsidRPr="0067213A">
        <w:rPr>
          <w:lang w:val="en-GB"/>
        </w:rPr>
        <w:t xml:space="preserve"> 12.6 </w:t>
      </w:r>
      <w:r w:rsidR="00677349" w:rsidRPr="0067213A">
        <w:rPr>
          <w:lang w:val="en-GB"/>
        </w:rPr>
        <w:t>million euro</w:t>
      </w:r>
      <w:r w:rsidRPr="0067213A">
        <w:rPr>
          <w:lang w:val="en-GB"/>
        </w:rPr>
        <w:t xml:space="preserve">. Its net financial debt </w:t>
      </w:r>
      <w:r w:rsidR="007F0893">
        <w:rPr>
          <w:lang w:val="en-GB"/>
        </w:rPr>
        <w:t>fell</w:t>
      </w:r>
      <w:r w:rsidRPr="0067213A">
        <w:rPr>
          <w:lang w:val="en-GB"/>
        </w:rPr>
        <w:t xml:space="preserve"> from 28.8 million euro in 2017 to -1.2 million euro in 2018.</w:t>
      </w:r>
    </w:p>
    <w:p w14:paraId="467978A4" w14:textId="77777777" w:rsidR="004C756F" w:rsidRPr="0067213A" w:rsidRDefault="004C756F" w:rsidP="00674581">
      <w:pPr>
        <w:widowControl w:val="0"/>
        <w:autoSpaceDE w:val="0"/>
        <w:autoSpaceDN w:val="0"/>
        <w:adjustRightInd w:val="0"/>
        <w:ind w:right="19"/>
        <w:jc w:val="both"/>
        <w:rPr>
          <w:lang w:val="en-GB"/>
        </w:rPr>
      </w:pPr>
    </w:p>
    <w:p w14:paraId="3D15FA55" w14:textId="18C07E79" w:rsidR="004B36D6" w:rsidRPr="0067213A" w:rsidRDefault="00626C31" w:rsidP="000730CA">
      <w:pPr>
        <w:widowControl w:val="0"/>
        <w:autoSpaceDE w:val="0"/>
        <w:autoSpaceDN w:val="0"/>
        <w:adjustRightInd w:val="0"/>
        <w:ind w:right="19"/>
        <w:jc w:val="both"/>
        <w:outlineLvl w:val="0"/>
        <w:rPr>
          <w:b/>
          <w:lang w:val="en-GB"/>
        </w:rPr>
      </w:pPr>
      <w:r>
        <w:rPr>
          <w:b/>
          <w:lang w:val="en-GB"/>
        </w:rPr>
        <w:t>About</w:t>
      </w:r>
      <w:r w:rsidR="004B36D6" w:rsidRPr="0067213A">
        <w:rPr>
          <w:b/>
          <w:lang w:val="en-GB"/>
        </w:rPr>
        <w:t xml:space="preserve"> SAMPOL</w:t>
      </w:r>
    </w:p>
    <w:p w14:paraId="0F3155B0" w14:textId="77777777" w:rsidR="00674581" w:rsidRPr="0067213A" w:rsidRDefault="00674581" w:rsidP="00674581">
      <w:pPr>
        <w:widowControl w:val="0"/>
        <w:autoSpaceDE w:val="0"/>
        <w:autoSpaceDN w:val="0"/>
        <w:adjustRightInd w:val="0"/>
        <w:ind w:right="19"/>
        <w:jc w:val="both"/>
        <w:rPr>
          <w:lang w:val="en-GB"/>
        </w:rPr>
      </w:pPr>
      <w:r w:rsidRPr="0067213A">
        <w:rPr>
          <w:lang w:val="en-GB"/>
        </w:rPr>
        <w:t xml:space="preserve">SAMPOL </w:t>
      </w:r>
      <w:r w:rsidR="00677349" w:rsidRPr="0067213A">
        <w:rPr>
          <w:lang w:val="en-GB"/>
        </w:rPr>
        <w:t xml:space="preserve">is a Spanish multinational group and leader in applied engineering solutions for different public and private sectors. The company was founded in Mallorca in 1934 and it currently specializes in three main fields: </w:t>
      </w:r>
      <w:r w:rsidRPr="0067213A">
        <w:rPr>
          <w:lang w:val="en-GB"/>
        </w:rPr>
        <w:t>(</w:t>
      </w:r>
      <w:proofErr w:type="spellStart"/>
      <w:r w:rsidRPr="0067213A">
        <w:rPr>
          <w:lang w:val="en-GB"/>
        </w:rPr>
        <w:t>i</w:t>
      </w:r>
      <w:proofErr w:type="spellEnd"/>
      <w:r w:rsidRPr="0067213A">
        <w:rPr>
          <w:lang w:val="en-GB"/>
        </w:rPr>
        <w:t xml:space="preserve">) </w:t>
      </w:r>
      <w:r w:rsidR="00677349" w:rsidRPr="0067213A">
        <w:rPr>
          <w:lang w:val="en-GB"/>
        </w:rPr>
        <w:t xml:space="preserve">the planning, construction and running of energy projects, </w:t>
      </w:r>
      <w:r w:rsidR="00F6500D" w:rsidRPr="0067213A">
        <w:rPr>
          <w:lang w:val="en-GB"/>
        </w:rPr>
        <w:t xml:space="preserve">power generation plants, cogeneration plants, renewable energies and energy saving solutions; (ii) </w:t>
      </w:r>
      <w:r w:rsidR="005F063A" w:rsidRPr="0067213A">
        <w:rPr>
          <w:lang w:val="en-GB"/>
        </w:rPr>
        <w:t xml:space="preserve">turnkey projects for hotels, airports, emblematic buildings etc.; </w:t>
      </w:r>
      <w:r w:rsidRPr="0067213A">
        <w:rPr>
          <w:lang w:val="en-GB"/>
        </w:rPr>
        <w:t xml:space="preserve">(iii) </w:t>
      </w:r>
      <w:r w:rsidR="005F063A" w:rsidRPr="0067213A">
        <w:rPr>
          <w:lang w:val="en-GB"/>
        </w:rPr>
        <w:t xml:space="preserve">the development of bespoke technological solutions in the field of digitalization and software creation.  </w:t>
      </w:r>
      <w:r w:rsidRPr="0067213A">
        <w:rPr>
          <w:lang w:val="en-GB"/>
        </w:rPr>
        <w:t xml:space="preserve"> </w:t>
      </w:r>
    </w:p>
    <w:p w14:paraId="72B10D5D" w14:textId="17277451" w:rsidR="00674581" w:rsidRPr="0067213A" w:rsidRDefault="005F063A" w:rsidP="00674581">
      <w:pPr>
        <w:widowControl w:val="0"/>
        <w:autoSpaceDE w:val="0"/>
        <w:autoSpaceDN w:val="0"/>
        <w:adjustRightInd w:val="0"/>
        <w:ind w:right="19"/>
        <w:jc w:val="both"/>
        <w:rPr>
          <w:lang w:val="en-GB"/>
        </w:rPr>
      </w:pPr>
      <w:r w:rsidRPr="0067213A">
        <w:rPr>
          <w:lang w:val="en-GB"/>
        </w:rPr>
        <w:t xml:space="preserve">The group has a permanent presence in Spain, Mexico, the Dominican Republic, Jamaica, Italy, Panama, Cape Verde, Columbia, Canada and Puerto Rico. </w:t>
      </w:r>
      <w:r w:rsidR="002C4EE9">
        <w:rPr>
          <w:lang w:val="en-GB"/>
        </w:rPr>
        <w:t>Over the course of</w:t>
      </w:r>
      <w:r w:rsidRPr="0067213A">
        <w:rPr>
          <w:lang w:val="en-GB"/>
        </w:rPr>
        <w:t xml:space="preserve"> its 85-year business history, it has carried out international projects in 19 countries on 4 different continents. </w:t>
      </w:r>
    </w:p>
    <w:p w14:paraId="0D5A8D1E" w14:textId="77777777" w:rsidR="00ED40A5" w:rsidRPr="0067213A" w:rsidRDefault="00ED40A5" w:rsidP="00674581">
      <w:pPr>
        <w:widowControl w:val="0"/>
        <w:autoSpaceDE w:val="0"/>
        <w:autoSpaceDN w:val="0"/>
        <w:adjustRightInd w:val="0"/>
        <w:ind w:right="19"/>
        <w:jc w:val="both"/>
        <w:rPr>
          <w:lang w:val="en-GB"/>
        </w:rPr>
      </w:pPr>
      <w:r w:rsidRPr="0067213A">
        <w:rPr>
          <w:lang w:val="en-GB"/>
        </w:rPr>
        <w:t>www.sampol.com</w:t>
      </w:r>
    </w:p>
    <w:p w14:paraId="65E473C4" w14:textId="77777777" w:rsidR="00DA74A1" w:rsidRPr="0067213A" w:rsidRDefault="005F063A" w:rsidP="000730CA">
      <w:pPr>
        <w:spacing w:after="0" w:line="240" w:lineRule="auto"/>
        <w:outlineLvl w:val="0"/>
        <w:rPr>
          <w:rFonts w:ascii="Calibri" w:hAnsi="Calibri" w:cs="Calibri"/>
          <w:b/>
          <w:i/>
          <w:lang w:val="en-GB"/>
        </w:rPr>
      </w:pPr>
      <w:r w:rsidRPr="0067213A">
        <w:rPr>
          <w:rFonts w:ascii="Calibri" w:hAnsi="Calibri" w:cs="Calibri"/>
          <w:b/>
          <w:i/>
          <w:lang w:val="en-GB"/>
        </w:rPr>
        <w:t>For further information, contact</w:t>
      </w:r>
      <w:r w:rsidR="00DA74A1" w:rsidRPr="0067213A">
        <w:rPr>
          <w:rFonts w:ascii="Calibri" w:hAnsi="Calibri" w:cs="Calibri"/>
          <w:b/>
          <w:i/>
          <w:lang w:val="en-GB"/>
        </w:rPr>
        <w:t xml:space="preserve">: </w:t>
      </w:r>
    </w:p>
    <w:p w14:paraId="083A0511" w14:textId="77777777" w:rsidR="00287766" w:rsidRPr="0067213A" w:rsidRDefault="004B36D6" w:rsidP="00ED40A5">
      <w:pPr>
        <w:spacing w:after="0" w:line="240" w:lineRule="auto"/>
        <w:rPr>
          <w:rFonts w:ascii="Calibri" w:hAnsi="Calibri" w:cs="Calibri"/>
          <w:bCs/>
          <w:i/>
          <w:lang w:val="en-GB"/>
        </w:rPr>
      </w:pPr>
      <w:r w:rsidRPr="0067213A">
        <w:rPr>
          <w:rFonts w:ascii="Calibri" w:hAnsi="Calibri" w:cs="Calibri"/>
          <w:bCs/>
          <w:i/>
          <w:lang w:val="en-GB"/>
        </w:rPr>
        <w:t>Grupo SAMPOL</w:t>
      </w:r>
      <w:r w:rsidR="0067213A" w:rsidRPr="0067213A">
        <w:rPr>
          <w:rFonts w:ascii="Calibri" w:hAnsi="Calibri" w:cs="Calibri"/>
          <w:bCs/>
          <w:i/>
          <w:lang w:val="en-GB"/>
        </w:rPr>
        <w:t xml:space="preserve"> Press Office</w:t>
      </w:r>
      <w:r w:rsidRPr="0067213A">
        <w:rPr>
          <w:rFonts w:ascii="Calibri" w:hAnsi="Calibri" w:cs="Calibri"/>
          <w:bCs/>
          <w:i/>
          <w:lang w:val="en-GB"/>
        </w:rPr>
        <w:t xml:space="preserve"> </w:t>
      </w:r>
      <w:r w:rsidR="00ED40A5" w:rsidRPr="0067213A">
        <w:rPr>
          <w:rFonts w:ascii="Calibri" w:hAnsi="Calibri" w:cs="Calibri"/>
          <w:bCs/>
          <w:i/>
          <w:lang w:val="en-GB"/>
        </w:rPr>
        <w:t xml:space="preserve">/ Vanessa Feo / </w:t>
      </w:r>
      <w:r w:rsidRPr="0067213A">
        <w:rPr>
          <w:rFonts w:ascii="Calibri" w:hAnsi="Calibri" w:cs="Calibri"/>
          <w:bCs/>
          <w:i/>
          <w:lang w:val="en-GB"/>
        </w:rPr>
        <w:t xml:space="preserve"> </w:t>
      </w:r>
      <w:hyperlink r:id="rId7" w:history="1">
        <w:r w:rsidR="00ED40A5" w:rsidRPr="0067213A">
          <w:rPr>
            <w:rStyle w:val="Hipervnculo"/>
            <w:rFonts w:ascii="Calibri" w:hAnsi="Calibri" w:cs="Calibri"/>
            <w:bCs/>
            <w:i/>
            <w:lang w:val="en-GB"/>
          </w:rPr>
          <w:t>vfeo@sampol.com</w:t>
        </w:r>
      </w:hyperlink>
      <w:r w:rsidRPr="0067213A">
        <w:rPr>
          <w:rFonts w:ascii="Calibri" w:hAnsi="Calibri" w:cs="Calibri"/>
          <w:bCs/>
          <w:i/>
          <w:lang w:val="en-GB"/>
        </w:rPr>
        <w:t xml:space="preserve"> / </w:t>
      </w:r>
      <w:r w:rsidR="0067213A" w:rsidRPr="0067213A">
        <w:rPr>
          <w:rFonts w:ascii="Calibri" w:hAnsi="Calibri" w:cs="Calibri"/>
          <w:bCs/>
          <w:i/>
          <w:lang w:val="en-GB"/>
        </w:rPr>
        <w:t xml:space="preserve">Tel. (00 34) </w:t>
      </w:r>
      <w:r w:rsidR="00ED40A5" w:rsidRPr="0067213A">
        <w:rPr>
          <w:rFonts w:ascii="Calibri" w:hAnsi="Calibri" w:cs="Calibri"/>
          <w:bCs/>
          <w:i/>
          <w:lang w:val="en-GB"/>
        </w:rPr>
        <w:t>627201952</w:t>
      </w:r>
    </w:p>
    <w:p w14:paraId="34E10F01" w14:textId="77777777" w:rsidR="00DA74A1" w:rsidRPr="00ED40A5" w:rsidRDefault="00DA74A1">
      <w:pPr>
        <w:rPr>
          <w:b/>
        </w:rPr>
      </w:pPr>
    </w:p>
    <w:sectPr w:rsidR="00DA74A1" w:rsidRPr="00ED40A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1D21F" w14:textId="77777777" w:rsidR="006F7E11" w:rsidRDefault="006F7E11" w:rsidP="00DA74A1">
      <w:pPr>
        <w:spacing w:after="0" w:line="240" w:lineRule="auto"/>
      </w:pPr>
      <w:r>
        <w:separator/>
      </w:r>
    </w:p>
  </w:endnote>
  <w:endnote w:type="continuationSeparator" w:id="0">
    <w:p w14:paraId="5055E9C1" w14:textId="77777777" w:rsidR="006F7E11" w:rsidRDefault="006F7E11" w:rsidP="00DA7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4F207" w14:textId="77777777" w:rsidR="006F7E11" w:rsidRDefault="006F7E11" w:rsidP="00DA74A1">
      <w:pPr>
        <w:spacing w:after="0" w:line="240" w:lineRule="auto"/>
      </w:pPr>
      <w:r>
        <w:separator/>
      </w:r>
    </w:p>
  </w:footnote>
  <w:footnote w:type="continuationSeparator" w:id="0">
    <w:p w14:paraId="5620ECF3" w14:textId="77777777" w:rsidR="006F7E11" w:rsidRDefault="006F7E11" w:rsidP="00DA7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1654D" w14:textId="77777777" w:rsidR="00DA74A1" w:rsidRDefault="00D2612E">
    <w:pPr>
      <w:pStyle w:val="Encabezado"/>
      <w:rPr>
        <w:b/>
      </w:rPr>
    </w:pPr>
    <w:r>
      <w:rPr>
        <w:noProof/>
        <w:lang w:val="es-ES_tradnl" w:eastAsia="es-ES_tradnl"/>
      </w:rPr>
      <w:drawing>
        <wp:anchor distT="0" distB="0" distL="114300" distR="114300" simplePos="0" relativeHeight="251659264" behindDoc="0" locked="0" layoutInCell="1" allowOverlap="1" wp14:anchorId="7AF462BC" wp14:editId="0C7CCE25">
          <wp:simplePos x="0" y="0"/>
          <wp:positionH relativeFrom="margin">
            <wp:posOffset>1411579</wp:posOffset>
          </wp:positionH>
          <wp:positionV relativeFrom="paragraph">
            <wp:posOffset>55651</wp:posOffset>
          </wp:positionV>
          <wp:extent cx="2403044" cy="5143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0x6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3044" cy="514350"/>
                  </a:xfrm>
                  <a:prstGeom prst="rect">
                    <a:avLst/>
                  </a:prstGeom>
                </pic:spPr>
              </pic:pic>
            </a:graphicData>
          </a:graphic>
          <wp14:sizeRelH relativeFrom="margin">
            <wp14:pctWidth>0</wp14:pctWidth>
          </wp14:sizeRelH>
          <wp14:sizeRelV relativeFrom="margin">
            <wp14:pctHeight>0</wp14:pctHeight>
          </wp14:sizeRelV>
        </wp:anchor>
      </w:drawing>
    </w:r>
  </w:p>
  <w:p w14:paraId="2407DF8A" w14:textId="77777777" w:rsidR="00D2612E" w:rsidRDefault="00D2612E">
    <w:pPr>
      <w:pStyle w:val="Encabezado"/>
      <w:rPr>
        <w:b/>
      </w:rPr>
    </w:pPr>
  </w:p>
  <w:p w14:paraId="5D177D2F" w14:textId="77777777" w:rsidR="00D2612E" w:rsidRDefault="00D2612E">
    <w:pPr>
      <w:pStyle w:val="Encabezado"/>
      <w:rPr>
        <w:b/>
      </w:rPr>
    </w:pPr>
  </w:p>
  <w:p w14:paraId="692A5BEC" w14:textId="77777777" w:rsidR="00D2612E" w:rsidRDefault="00D2612E">
    <w:pPr>
      <w:pStyle w:val="Encabezado"/>
      <w:rPr>
        <w:b/>
      </w:rPr>
    </w:pPr>
  </w:p>
  <w:p w14:paraId="19156380" w14:textId="77777777" w:rsidR="00D2612E" w:rsidRPr="00DA74A1" w:rsidRDefault="00D2612E">
    <w:pPr>
      <w:pStyle w:val="Encabezad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B0748"/>
    <w:multiLevelType w:val="hybridMultilevel"/>
    <w:tmpl w:val="F9D4CB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581"/>
    <w:rsid w:val="0000671B"/>
    <w:rsid w:val="00026C02"/>
    <w:rsid w:val="00027AB9"/>
    <w:rsid w:val="00036288"/>
    <w:rsid w:val="00037ED6"/>
    <w:rsid w:val="0005051A"/>
    <w:rsid w:val="000730CA"/>
    <w:rsid w:val="000A6307"/>
    <w:rsid w:val="000B3580"/>
    <w:rsid w:val="000B7C02"/>
    <w:rsid w:val="00113D19"/>
    <w:rsid w:val="001221D8"/>
    <w:rsid w:val="001235C1"/>
    <w:rsid w:val="0012365B"/>
    <w:rsid w:val="001418F3"/>
    <w:rsid w:val="0015573F"/>
    <w:rsid w:val="00167855"/>
    <w:rsid w:val="00193D90"/>
    <w:rsid w:val="0019478D"/>
    <w:rsid w:val="001C02A9"/>
    <w:rsid w:val="001C7034"/>
    <w:rsid w:val="001D5D64"/>
    <w:rsid w:val="001F5A64"/>
    <w:rsid w:val="001F66CB"/>
    <w:rsid w:val="00234DB1"/>
    <w:rsid w:val="002542BC"/>
    <w:rsid w:val="002707DB"/>
    <w:rsid w:val="00277F18"/>
    <w:rsid w:val="002809B0"/>
    <w:rsid w:val="002843EB"/>
    <w:rsid w:val="00287766"/>
    <w:rsid w:val="00292D17"/>
    <w:rsid w:val="002B2871"/>
    <w:rsid w:val="002B371C"/>
    <w:rsid w:val="002C4EE9"/>
    <w:rsid w:val="002E0463"/>
    <w:rsid w:val="002E4F09"/>
    <w:rsid w:val="00303418"/>
    <w:rsid w:val="003119F6"/>
    <w:rsid w:val="0037368C"/>
    <w:rsid w:val="003D5D0D"/>
    <w:rsid w:val="003E02B7"/>
    <w:rsid w:val="004231EA"/>
    <w:rsid w:val="004637B8"/>
    <w:rsid w:val="0047014E"/>
    <w:rsid w:val="004731E9"/>
    <w:rsid w:val="00481003"/>
    <w:rsid w:val="00494281"/>
    <w:rsid w:val="004B36D6"/>
    <w:rsid w:val="004C6C6F"/>
    <w:rsid w:val="004C756F"/>
    <w:rsid w:val="004F5650"/>
    <w:rsid w:val="004F6A07"/>
    <w:rsid w:val="00507651"/>
    <w:rsid w:val="005518EA"/>
    <w:rsid w:val="0056031E"/>
    <w:rsid w:val="00564759"/>
    <w:rsid w:val="00565F97"/>
    <w:rsid w:val="00585494"/>
    <w:rsid w:val="00587C2D"/>
    <w:rsid w:val="005F063A"/>
    <w:rsid w:val="00626816"/>
    <w:rsid w:val="00626C31"/>
    <w:rsid w:val="006309ED"/>
    <w:rsid w:val="0067213A"/>
    <w:rsid w:val="00674581"/>
    <w:rsid w:val="00677349"/>
    <w:rsid w:val="006B2E9A"/>
    <w:rsid w:val="006F7E11"/>
    <w:rsid w:val="00767DF9"/>
    <w:rsid w:val="007873B1"/>
    <w:rsid w:val="00792142"/>
    <w:rsid w:val="007E765E"/>
    <w:rsid w:val="007F0893"/>
    <w:rsid w:val="0080077E"/>
    <w:rsid w:val="008119F2"/>
    <w:rsid w:val="00834CDE"/>
    <w:rsid w:val="00836BD2"/>
    <w:rsid w:val="00857922"/>
    <w:rsid w:val="008579F5"/>
    <w:rsid w:val="008B2E51"/>
    <w:rsid w:val="008D5B52"/>
    <w:rsid w:val="00905E19"/>
    <w:rsid w:val="00944AB1"/>
    <w:rsid w:val="009D47B6"/>
    <w:rsid w:val="009E53B3"/>
    <w:rsid w:val="00A042A1"/>
    <w:rsid w:val="00A12107"/>
    <w:rsid w:val="00A1277D"/>
    <w:rsid w:val="00A3491C"/>
    <w:rsid w:val="00A52EC2"/>
    <w:rsid w:val="00A62E5D"/>
    <w:rsid w:val="00A82595"/>
    <w:rsid w:val="00A83F63"/>
    <w:rsid w:val="00A878AA"/>
    <w:rsid w:val="00A942E7"/>
    <w:rsid w:val="00B0751C"/>
    <w:rsid w:val="00B43BF3"/>
    <w:rsid w:val="00B6188C"/>
    <w:rsid w:val="00B733DF"/>
    <w:rsid w:val="00B86200"/>
    <w:rsid w:val="00BA55FD"/>
    <w:rsid w:val="00BB3319"/>
    <w:rsid w:val="00BB3DE4"/>
    <w:rsid w:val="00C15B34"/>
    <w:rsid w:val="00C3153A"/>
    <w:rsid w:val="00C50D3E"/>
    <w:rsid w:val="00C97DC6"/>
    <w:rsid w:val="00CF205F"/>
    <w:rsid w:val="00D00DDD"/>
    <w:rsid w:val="00D2612E"/>
    <w:rsid w:val="00D44F40"/>
    <w:rsid w:val="00D71578"/>
    <w:rsid w:val="00DA74A1"/>
    <w:rsid w:val="00DE6888"/>
    <w:rsid w:val="00E21F1B"/>
    <w:rsid w:val="00ED40A5"/>
    <w:rsid w:val="00EE3E16"/>
    <w:rsid w:val="00EF79FF"/>
    <w:rsid w:val="00F123C0"/>
    <w:rsid w:val="00F53FFF"/>
    <w:rsid w:val="00F6500D"/>
    <w:rsid w:val="00F80782"/>
    <w:rsid w:val="00F857F2"/>
    <w:rsid w:val="00F97C9D"/>
    <w:rsid w:val="00FB0BEB"/>
    <w:rsid w:val="00FD60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F817"/>
  <w15:docId w15:val="{8A636B82-35A3-4345-B2C7-977F4B34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45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74581"/>
    <w:pPr>
      <w:autoSpaceDE w:val="0"/>
      <w:autoSpaceDN w:val="0"/>
      <w:adjustRightInd w:val="0"/>
      <w:spacing w:after="0" w:line="240" w:lineRule="auto"/>
    </w:pPr>
    <w:rPr>
      <w:rFonts w:ascii="Calibri" w:eastAsia="Times New Roman" w:hAnsi="Calibri" w:cs="Calibri"/>
      <w:color w:val="000000"/>
      <w:sz w:val="24"/>
      <w:szCs w:val="24"/>
      <w:lang w:val="es-ES_tradnl" w:eastAsia="es-ES_tradnl"/>
    </w:rPr>
  </w:style>
  <w:style w:type="character" w:styleId="Hipervnculo">
    <w:name w:val="Hyperlink"/>
    <w:basedOn w:val="Fuentedeprrafopredeter"/>
    <w:uiPriority w:val="99"/>
    <w:unhideWhenUsed/>
    <w:rsid w:val="004B36D6"/>
    <w:rPr>
      <w:color w:val="0563C1" w:themeColor="hyperlink"/>
      <w:u w:val="single"/>
    </w:rPr>
  </w:style>
  <w:style w:type="character" w:customStyle="1" w:styleId="Mencinsinresolver1">
    <w:name w:val="Mención sin resolver1"/>
    <w:basedOn w:val="Fuentedeprrafopredeter"/>
    <w:uiPriority w:val="99"/>
    <w:semiHidden/>
    <w:unhideWhenUsed/>
    <w:rsid w:val="004B36D6"/>
    <w:rPr>
      <w:color w:val="605E5C"/>
      <w:shd w:val="clear" w:color="auto" w:fill="E1DFDD"/>
    </w:rPr>
  </w:style>
  <w:style w:type="paragraph" w:styleId="Prrafodelista">
    <w:name w:val="List Paragraph"/>
    <w:basedOn w:val="Normal"/>
    <w:uiPriority w:val="34"/>
    <w:qFormat/>
    <w:rsid w:val="00A82595"/>
    <w:pPr>
      <w:ind w:left="720"/>
      <w:contextualSpacing/>
    </w:pPr>
  </w:style>
  <w:style w:type="paragraph" w:styleId="Encabezado">
    <w:name w:val="header"/>
    <w:basedOn w:val="Normal"/>
    <w:link w:val="EncabezadoCar"/>
    <w:uiPriority w:val="99"/>
    <w:unhideWhenUsed/>
    <w:rsid w:val="00DA74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74A1"/>
  </w:style>
  <w:style w:type="paragraph" w:styleId="Piedepgina">
    <w:name w:val="footer"/>
    <w:basedOn w:val="Normal"/>
    <w:link w:val="PiedepginaCar"/>
    <w:uiPriority w:val="99"/>
    <w:unhideWhenUsed/>
    <w:rsid w:val="00DA74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74A1"/>
  </w:style>
  <w:style w:type="paragraph" w:styleId="Textodeglobo">
    <w:name w:val="Balloon Text"/>
    <w:basedOn w:val="Normal"/>
    <w:link w:val="TextodegloboCar"/>
    <w:uiPriority w:val="99"/>
    <w:semiHidden/>
    <w:unhideWhenUsed/>
    <w:rsid w:val="00F857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57F2"/>
    <w:rPr>
      <w:rFonts w:ascii="Segoe UI" w:hAnsi="Segoe UI" w:cs="Segoe UI"/>
      <w:sz w:val="18"/>
      <w:szCs w:val="18"/>
    </w:rPr>
  </w:style>
  <w:style w:type="character" w:styleId="Refdecomentario">
    <w:name w:val="annotation reference"/>
    <w:basedOn w:val="Fuentedeprrafopredeter"/>
    <w:uiPriority w:val="99"/>
    <w:semiHidden/>
    <w:unhideWhenUsed/>
    <w:rsid w:val="00B0751C"/>
    <w:rPr>
      <w:sz w:val="16"/>
      <w:szCs w:val="16"/>
    </w:rPr>
  </w:style>
  <w:style w:type="paragraph" w:styleId="Textocomentario">
    <w:name w:val="annotation text"/>
    <w:basedOn w:val="Normal"/>
    <w:link w:val="TextocomentarioCar"/>
    <w:uiPriority w:val="99"/>
    <w:semiHidden/>
    <w:unhideWhenUsed/>
    <w:rsid w:val="00B075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0751C"/>
    <w:rPr>
      <w:sz w:val="20"/>
      <w:szCs w:val="20"/>
    </w:rPr>
  </w:style>
  <w:style w:type="paragraph" w:styleId="Asuntodelcomentario">
    <w:name w:val="annotation subject"/>
    <w:basedOn w:val="Textocomentario"/>
    <w:next w:val="Textocomentario"/>
    <w:link w:val="AsuntodelcomentarioCar"/>
    <w:uiPriority w:val="99"/>
    <w:semiHidden/>
    <w:unhideWhenUsed/>
    <w:rsid w:val="00B0751C"/>
    <w:rPr>
      <w:b/>
      <w:bCs/>
    </w:rPr>
  </w:style>
  <w:style w:type="character" w:customStyle="1" w:styleId="AsuntodelcomentarioCar">
    <w:name w:val="Asunto del comentario Car"/>
    <w:basedOn w:val="TextocomentarioCar"/>
    <w:link w:val="Asuntodelcomentario"/>
    <w:uiPriority w:val="99"/>
    <w:semiHidden/>
    <w:rsid w:val="00B0751C"/>
    <w:rPr>
      <w:b/>
      <w:bCs/>
      <w:sz w:val="20"/>
      <w:szCs w:val="20"/>
    </w:rPr>
  </w:style>
  <w:style w:type="character" w:customStyle="1" w:styleId="apple-converted-space">
    <w:name w:val="apple-converted-space"/>
    <w:basedOn w:val="Fuentedeprrafopredeter"/>
    <w:rsid w:val="00D44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182490">
      <w:bodyDiv w:val="1"/>
      <w:marLeft w:val="0"/>
      <w:marRight w:val="0"/>
      <w:marTop w:val="0"/>
      <w:marBottom w:val="0"/>
      <w:divBdr>
        <w:top w:val="none" w:sz="0" w:space="0" w:color="auto"/>
        <w:left w:val="none" w:sz="0" w:space="0" w:color="auto"/>
        <w:bottom w:val="none" w:sz="0" w:space="0" w:color="auto"/>
        <w:right w:val="none" w:sz="0" w:space="0" w:color="auto"/>
      </w:divBdr>
    </w:div>
    <w:div w:id="199721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feo@samp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3486</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Lobillo</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Vasallo Vilar</dc:creator>
  <cp:lastModifiedBy>Vanessa Feo Kutsch</cp:lastModifiedBy>
  <cp:revision>2</cp:revision>
  <dcterms:created xsi:type="dcterms:W3CDTF">2020-02-20T17:14:00Z</dcterms:created>
  <dcterms:modified xsi:type="dcterms:W3CDTF">2020-02-20T17:14:00Z</dcterms:modified>
</cp:coreProperties>
</file>